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F8E82" w14:textId="5BCCA321" w:rsidR="00463675" w:rsidRPr="00B310FC" w:rsidRDefault="000F4E43" w:rsidP="000F4E43">
      <w:pPr>
        <w:pStyle w:val="Header"/>
        <w:tabs>
          <w:tab w:val="clear" w:pos="4153"/>
          <w:tab w:val="clear" w:pos="8306"/>
          <w:tab w:val="right" w:pos="9639"/>
        </w:tabs>
        <w:rPr>
          <w:rFonts w:ascii="Arial" w:hAnsi="Arial" w:cs="Arial"/>
          <w:b/>
          <w:bCs/>
          <w:sz w:val="24"/>
          <w:szCs w:val="24"/>
          <w:lang w:eastAsia="ko-KR"/>
        </w:rPr>
      </w:pPr>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w:t>
      </w:r>
      <w:r w:rsidR="00655A4B">
        <w:rPr>
          <w:rFonts w:ascii="Arial" w:hAnsi="Arial" w:cs="Arial"/>
          <w:b/>
          <w:bCs/>
          <w:sz w:val="24"/>
          <w:szCs w:val="24"/>
        </w:rPr>
        <w:t>11</w:t>
      </w:r>
      <w:r w:rsidR="003C0AF9">
        <w:rPr>
          <w:rFonts w:ascii="Arial" w:hAnsi="Arial" w:cs="Arial"/>
          <w:b/>
          <w:bCs/>
          <w:sz w:val="24"/>
          <w:szCs w:val="24"/>
        </w:rPr>
        <w:t>5</w:t>
      </w:r>
      <w:r w:rsidRPr="00B310FC">
        <w:rPr>
          <w:rFonts w:ascii="Arial" w:hAnsi="Arial" w:cs="Arial"/>
          <w:b/>
          <w:bCs/>
          <w:sz w:val="24"/>
          <w:szCs w:val="24"/>
        </w:rPr>
        <w:tab/>
      </w:r>
      <w:r w:rsidR="00DB247F" w:rsidRPr="00D93FCB">
        <w:rPr>
          <w:rFonts w:ascii="Arial" w:hAnsi="Arial" w:cs="Arial"/>
          <w:b/>
          <w:bCs/>
          <w:sz w:val="24"/>
          <w:szCs w:val="24"/>
        </w:rPr>
        <w:t>R1-</w:t>
      </w:r>
      <w:r w:rsidR="00BB3700" w:rsidRPr="00D93FCB">
        <w:rPr>
          <w:rFonts w:ascii="Arial" w:hAnsi="Arial" w:cs="Arial"/>
          <w:b/>
          <w:bCs/>
          <w:sz w:val="24"/>
          <w:szCs w:val="24"/>
        </w:rPr>
        <w:t>2</w:t>
      </w:r>
      <w:r w:rsidR="00C262E5" w:rsidRPr="00D93FCB">
        <w:rPr>
          <w:rFonts w:ascii="Arial" w:hAnsi="Arial" w:cs="Arial"/>
          <w:b/>
          <w:bCs/>
          <w:sz w:val="24"/>
          <w:szCs w:val="24"/>
        </w:rPr>
        <w:t>3</w:t>
      </w:r>
      <w:r w:rsidR="00D93FCB" w:rsidRPr="00D93FCB">
        <w:rPr>
          <w:rFonts w:ascii="Arial" w:hAnsi="Arial" w:cs="Arial"/>
          <w:b/>
          <w:bCs/>
          <w:sz w:val="24"/>
          <w:szCs w:val="24"/>
        </w:rPr>
        <w:t>1</w:t>
      </w:r>
      <w:r w:rsidR="00073190">
        <w:rPr>
          <w:rFonts w:ascii="Arial" w:hAnsi="Arial" w:cs="Arial"/>
          <w:b/>
          <w:bCs/>
          <w:sz w:val="24"/>
          <w:szCs w:val="24"/>
        </w:rPr>
        <w:t>1</w:t>
      </w:r>
      <w:bookmarkStart w:id="0" w:name="_GoBack"/>
      <w:bookmarkEnd w:id="0"/>
      <w:r w:rsidR="00D93FCB" w:rsidRPr="00D93FCB">
        <w:rPr>
          <w:rFonts w:ascii="Arial" w:hAnsi="Arial" w:cs="Arial"/>
          <w:b/>
          <w:bCs/>
          <w:sz w:val="24"/>
          <w:szCs w:val="24"/>
        </w:rPr>
        <w:t>809</w:t>
      </w:r>
    </w:p>
    <w:p w14:paraId="73AAE5E5" w14:textId="443EA62A" w:rsidR="00463675" w:rsidRPr="00987F5E" w:rsidRDefault="003C0AF9" w:rsidP="00961CC0">
      <w:pPr>
        <w:pStyle w:val="Header"/>
        <w:pBdr>
          <w:bottom w:val="single" w:sz="4" w:space="1" w:color="auto"/>
        </w:pBdr>
        <w:tabs>
          <w:tab w:val="clear" w:pos="4153"/>
          <w:tab w:val="clear" w:pos="8306"/>
          <w:tab w:val="right" w:pos="9639"/>
        </w:tabs>
        <w:rPr>
          <w:rFonts w:ascii="Arial" w:hAnsi="Arial" w:cs="Arial"/>
        </w:rPr>
      </w:pPr>
      <w:r>
        <w:rPr>
          <w:rFonts w:ascii="Arial" w:hAnsi="Arial" w:cs="Arial"/>
          <w:b/>
          <w:bCs/>
          <w:sz w:val="24"/>
          <w:szCs w:val="24"/>
        </w:rPr>
        <w:t>Chicago</w:t>
      </w:r>
      <w:r w:rsidR="00655A4B" w:rsidRPr="00655A4B">
        <w:rPr>
          <w:rFonts w:ascii="Arial" w:hAnsi="Arial" w:cs="Arial"/>
          <w:b/>
          <w:bCs/>
          <w:sz w:val="24"/>
          <w:szCs w:val="24"/>
        </w:rPr>
        <w:t xml:space="preserve">, </w:t>
      </w:r>
      <w:r>
        <w:rPr>
          <w:rFonts w:ascii="Arial" w:hAnsi="Arial" w:cs="Arial"/>
          <w:b/>
          <w:bCs/>
          <w:sz w:val="24"/>
          <w:szCs w:val="24"/>
        </w:rPr>
        <w:t>IL, USA</w:t>
      </w:r>
      <w:r w:rsidR="00655A4B" w:rsidRPr="00655A4B">
        <w:rPr>
          <w:rFonts w:ascii="Arial" w:hAnsi="Arial" w:cs="Arial"/>
          <w:b/>
          <w:bCs/>
          <w:sz w:val="24"/>
          <w:szCs w:val="24"/>
        </w:rPr>
        <w:t xml:space="preserve">, </w:t>
      </w:r>
      <w:r>
        <w:rPr>
          <w:rFonts w:ascii="Arial" w:hAnsi="Arial" w:cs="Arial"/>
          <w:b/>
          <w:bCs/>
          <w:sz w:val="24"/>
          <w:szCs w:val="24"/>
        </w:rPr>
        <w:t>November 13</w:t>
      </w:r>
      <w:r w:rsidR="00655A4B" w:rsidRPr="009D446E">
        <w:rPr>
          <w:rFonts w:ascii="Arial" w:hAnsi="Arial" w:cs="Arial"/>
          <w:b/>
          <w:bCs/>
          <w:sz w:val="24"/>
          <w:szCs w:val="24"/>
          <w:vertAlign w:val="superscript"/>
        </w:rPr>
        <w:t>th</w:t>
      </w:r>
      <w:r w:rsidR="00655A4B" w:rsidRPr="00655A4B">
        <w:rPr>
          <w:rFonts w:ascii="Arial" w:hAnsi="Arial" w:cs="Arial"/>
          <w:b/>
          <w:bCs/>
          <w:sz w:val="24"/>
          <w:szCs w:val="24"/>
        </w:rPr>
        <w:t xml:space="preserve"> – </w:t>
      </w:r>
      <w:r>
        <w:rPr>
          <w:rFonts w:ascii="Arial" w:hAnsi="Arial" w:cs="Arial"/>
          <w:b/>
          <w:bCs/>
          <w:sz w:val="24"/>
          <w:szCs w:val="24"/>
        </w:rPr>
        <w:t>November</w:t>
      </w:r>
      <w:r w:rsidR="00655A4B" w:rsidRPr="00655A4B">
        <w:rPr>
          <w:rFonts w:ascii="Arial" w:hAnsi="Arial" w:cs="Arial"/>
          <w:b/>
          <w:bCs/>
          <w:sz w:val="24"/>
          <w:szCs w:val="24"/>
        </w:rPr>
        <w:t xml:space="preserve"> 1</w:t>
      </w:r>
      <w:r>
        <w:rPr>
          <w:rFonts w:ascii="Arial" w:hAnsi="Arial" w:cs="Arial"/>
          <w:b/>
          <w:bCs/>
          <w:sz w:val="24"/>
          <w:szCs w:val="24"/>
        </w:rPr>
        <w:t>7</w:t>
      </w:r>
      <w:r w:rsidR="00655A4B" w:rsidRPr="009D446E">
        <w:rPr>
          <w:rFonts w:ascii="Arial" w:hAnsi="Arial" w:cs="Arial"/>
          <w:b/>
          <w:bCs/>
          <w:sz w:val="24"/>
          <w:szCs w:val="24"/>
          <w:vertAlign w:val="superscript"/>
        </w:rPr>
        <w:t>th</w:t>
      </w:r>
      <w:r w:rsidR="00655A4B" w:rsidRPr="00655A4B">
        <w:rPr>
          <w:rFonts w:ascii="Arial" w:hAnsi="Arial" w:cs="Arial"/>
          <w:b/>
          <w:bCs/>
          <w:sz w:val="24"/>
          <w:szCs w:val="24"/>
        </w:rPr>
        <w:t>, 2023</w:t>
      </w:r>
    </w:p>
    <w:p w14:paraId="7E4265C5" w14:textId="69836EBC" w:rsidR="00463675" w:rsidRPr="00987F5E" w:rsidRDefault="00463675" w:rsidP="000F4E43">
      <w:pPr>
        <w:pStyle w:val="Title"/>
      </w:pPr>
      <w:r w:rsidRPr="00B310FC">
        <w:t>Title:</w:t>
      </w:r>
      <w:r w:rsidRPr="00B310FC">
        <w:tab/>
      </w:r>
      <w:r w:rsidR="00C262E5" w:rsidRPr="00C262E5">
        <w:rPr>
          <w:sz w:val="22"/>
          <w:szCs w:val="22"/>
        </w:rPr>
        <w:t xml:space="preserve">Draft reply LS on </w:t>
      </w:r>
      <w:r w:rsidR="002A68C6">
        <w:rPr>
          <w:sz w:val="22"/>
          <w:szCs w:val="22"/>
        </w:rPr>
        <w:t>CPP</w:t>
      </w:r>
    </w:p>
    <w:p w14:paraId="54471FD7" w14:textId="4ED129DF" w:rsidR="00463675" w:rsidRPr="00837FAC" w:rsidRDefault="00463675" w:rsidP="000F4E43">
      <w:pPr>
        <w:pStyle w:val="Title"/>
        <w:rPr>
          <w:b w:val="0"/>
        </w:rPr>
      </w:pPr>
      <w:r w:rsidRPr="00B310FC">
        <w:t>Response to:</w:t>
      </w:r>
      <w:r w:rsidRPr="00B310FC">
        <w:tab/>
      </w:r>
      <w:r w:rsidRPr="008B6361">
        <w:rPr>
          <w:b w:val="0"/>
        </w:rPr>
        <w:t xml:space="preserve">LS </w:t>
      </w:r>
      <w:r w:rsidR="008B6361" w:rsidRPr="008B6361">
        <w:rPr>
          <w:b w:val="0"/>
        </w:rPr>
        <w:t>R1-23</w:t>
      </w:r>
      <w:r w:rsidR="00B92ACD">
        <w:rPr>
          <w:b w:val="0"/>
        </w:rPr>
        <w:t>1078</w:t>
      </w:r>
      <w:r w:rsidR="00655A4B">
        <w:rPr>
          <w:b w:val="0"/>
        </w:rPr>
        <w:t>9</w:t>
      </w:r>
      <w:r w:rsidR="00CD5E60">
        <w:rPr>
          <w:b w:val="0"/>
        </w:rPr>
        <w:t xml:space="preserve"> </w:t>
      </w:r>
      <w:r w:rsidRPr="00837FAC">
        <w:rPr>
          <w:b w:val="0"/>
        </w:rPr>
        <w:t>(</w:t>
      </w:r>
      <w:r w:rsidR="00C262E5" w:rsidRPr="00C262E5">
        <w:rPr>
          <w:b w:val="0"/>
        </w:rPr>
        <w:t>R2-2</w:t>
      </w:r>
      <w:r w:rsidR="008B6361">
        <w:rPr>
          <w:b w:val="0"/>
        </w:rPr>
        <w:t>3</w:t>
      </w:r>
      <w:r w:rsidR="003C0AF9">
        <w:rPr>
          <w:b w:val="0"/>
        </w:rPr>
        <w:t>11</w:t>
      </w:r>
      <w:r w:rsidR="00B92ACD">
        <w:rPr>
          <w:b w:val="0"/>
        </w:rPr>
        <w:t>565</w:t>
      </w:r>
      <w:r w:rsidR="00916CC0" w:rsidRPr="00837FAC">
        <w:rPr>
          <w:b w:val="0"/>
        </w:rPr>
        <w:t>)</w:t>
      </w:r>
    </w:p>
    <w:p w14:paraId="479D5CE3" w14:textId="7125102B" w:rsidR="00463675" w:rsidRPr="00B310FC" w:rsidRDefault="00463675" w:rsidP="000F4E43">
      <w:pPr>
        <w:pStyle w:val="Title"/>
      </w:pPr>
      <w:r w:rsidRPr="00B310FC">
        <w:t>Release:</w:t>
      </w:r>
      <w:r w:rsidRPr="00B310FC">
        <w:tab/>
      </w:r>
      <w:r w:rsidR="00916CC0" w:rsidRPr="00837FAC">
        <w:rPr>
          <w:b w:val="0"/>
        </w:rPr>
        <w:t>Rel-1</w:t>
      </w:r>
      <w:r w:rsidR="00CD5E60">
        <w:rPr>
          <w:b w:val="0"/>
        </w:rPr>
        <w:t>8</w:t>
      </w:r>
    </w:p>
    <w:p w14:paraId="7B014BE0" w14:textId="091E5BF4" w:rsidR="00463675" w:rsidRPr="00837FAC" w:rsidRDefault="00463675" w:rsidP="000F4E43">
      <w:pPr>
        <w:pStyle w:val="Title"/>
        <w:rPr>
          <w:b w:val="0"/>
        </w:rPr>
      </w:pPr>
      <w:r w:rsidRPr="00B310FC">
        <w:t>Work Item:</w:t>
      </w:r>
      <w:r w:rsidRPr="00B310FC">
        <w:tab/>
      </w:r>
      <w:r w:rsidR="00B92ACD" w:rsidRPr="00B92ACD">
        <w:rPr>
          <w:b w:val="0"/>
        </w:rPr>
        <w:t>NR_pos_enh2-Core</w:t>
      </w:r>
    </w:p>
    <w:p w14:paraId="7BC8C14A" w14:textId="77777777" w:rsidR="00463675" w:rsidRPr="00B310FC" w:rsidRDefault="00463675">
      <w:pPr>
        <w:spacing w:after="60"/>
        <w:ind w:left="1985" w:hanging="1985"/>
        <w:rPr>
          <w:rFonts w:ascii="Arial" w:hAnsi="Arial" w:cs="Arial"/>
          <w:b/>
        </w:rPr>
      </w:pPr>
    </w:p>
    <w:p w14:paraId="5FAC29E5" w14:textId="6D1FC23A" w:rsidR="00463675" w:rsidRPr="00B310FC" w:rsidRDefault="00463675" w:rsidP="000F4E43">
      <w:pPr>
        <w:pStyle w:val="Source"/>
      </w:pPr>
      <w:r w:rsidRPr="00B310FC">
        <w:t>Source:</w:t>
      </w:r>
      <w:r w:rsidRPr="00B310FC">
        <w:tab/>
      </w:r>
      <w:r w:rsidR="00CD5E60" w:rsidRPr="00CD5E60">
        <w:rPr>
          <w:b w:val="0"/>
        </w:rPr>
        <w:t>3GPP TSG-RAN WG1</w:t>
      </w:r>
      <w:r w:rsidR="00916CC0" w:rsidRPr="00B310FC">
        <w:rPr>
          <w:b w:val="0"/>
        </w:rPr>
        <w:t xml:space="preserve"> (Samsung)</w:t>
      </w:r>
    </w:p>
    <w:p w14:paraId="6AD01353" w14:textId="5FB3FB1B" w:rsidR="00463675" w:rsidRPr="00B310FC" w:rsidRDefault="00463675" w:rsidP="000F4E43">
      <w:pPr>
        <w:pStyle w:val="Source"/>
      </w:pPr>
      <w:r w:rsidRPr="00B310FC">
        <w:t>To:</w:t>
      </w:r>
      <w:r w:rsidRPr="00B310FC">
        <w:tab/>
      </w:r>
      <w:r w:rsidR="00CD5E60" w:rsidRPr="00CD5E60">
        <w:rPr>
          <w:b w:val="0"/>
        </w:rPr>
        <w:t>3GPP TSG-RAN WG2</w:t>
      </w:r>
      <w:r w:rsidR="002D79B7">
        <w:rPr>
          <w:b w:val="0"/>
        </w:rPr>
        <w:t xml:space="preserve"> </w:t>
      </w:r>
    </w:p>
    <w:p w14:paraId="4B824EE3" w14:textId="53B71EE0" w:rsidR="00463675" w:rsidRPr="00B310FC" w:rsidRDefault="00463675" w:rsidP="000F4E43">
      <w:pPr>
        <w:pStyle w:val="Source"/>
      </w:pPr>
      <w:r w:rsidRPr="00B310FC">
        <w:t>Cc:</w:t>
      </w:r>
      <w:r w:rsidRPr="00B310FC">
        <w:tab/>
      </w:r>
      <w:r w:rsidR="003C0AF9" w:rsidRPr="008B6361">
        <w:rPr>
          <w:b w:val="0"/>
        </w:rPr>
        <w:t>3GPP TSG-RAN WG4</w:t>
      </w:r>
      <w:r w:rsidR="00B92ACD">
        <w:rPr>
          <w:b w:val="0"/>
        </w:rPr>
        <w:t>, 3GPP TSG-RAN WG3, 3GPP TSG-SA SA2</w:t>
      </w:r>
    </w:p>
    <w:p w14:paraId="61193E7E" w14:textId="77777777" w:rsidR="00463675" w:rsidRPr="00B310FC" w:rsidRDefault="00463675">
      <w:pPr>
        <w:spacing w:after="60"/>
        <w:ind w:left="1985" w:hanging="1985"/>
        <w:rPr>
          <w:rFonts w:ascii="Arial" w:hAnsi="Arial" w:cs="Arial"/>
          <w:bCs/>
        </w:rPr>
      </w:pPr>
    </w:p>
    <w:p w14:paraId="207F546C" w14:textId="77777777"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14:paraId="4FD6753F" w14:textId="15228F8F" w:rsidR="00463675" w:rsidRPr="00CD5E60" w:rsidRDefault="00463675" w:rsidP="00CD5E60">
      <w:pPr>
        <w:pStyle w:val="Contact"/>
        <w:tabs>
          <w:tab w:val="clear" w:pos="2268"/>
        </w:tabs>
        <w:ind w:left="0"/>
        <w:rPr>
          <w:b w:val="0"/>
          <w:bCs/>
        </w:rPr>
      </w:pPr>
      <w:r w:rsidRPr="00CD5E60">
        <w:rPr>
          <w:b w:val="0"/>
        </w:rPr>
        <w:t>Name:</w:t>
      </w:r>
      <w:r w:rsidR="00CD5E60" w:rsidRPr="00CD5E60">
        <w:rPr>
          <w:b w:val="0"/>
        </w:rPr>
        <w:t xml:space="preserve"> Emad Farag</w:t>
      </w:r>
      <w:r w:rsidRPr="00CD5E60">
        <w:rPr>
          <w:b w:val="0"/>
          <w:bCs/>
        </w:rPr>
        <w:tab/>
      </w:r>
      <w:r w:rsidRPr="00CD5E60">
        <w:rPr>
          <w:b w:val="0"/>
          <w:bCs/>
        </w:rPr>
        <w:tab/>
      </w:r>
    </w:p>
    <w:p w14:paraId="715CCCB2" w14:textId="724CB420" w:rsidR="00923E7C" w:rsidRPr="004B6F7F" w:rsidRDefault="00463675" w:rsidP="00CD5E60">
      <w:pPr>
        <w:pStyle w:val="Contact"/>
        <w:tabs>
          <w:tab w:val="clear" w:pos="2268"/>
        </w:tabs>
        <w:ind w:left="0"/>
        <w:rPr>
          <w:bCs/>
        </w:rPr>
      </w:pPr>
      <w:r w:rsidRPr="00CD5E60">
        <w:rPr>
          <w:b w:val="0"/>
        </w:rPr>
        <w:t>E-mail Address:</w:t>
      </w:r>
      <w:r w:rsidR="00CD5E60" w:rsidRPr="00CD5E60">
        <w:rPr>
          <w:b w:val="0"/>
        </w:rPr>
        <w:t xml:space="preserve"> e.farag@samsung.com</w:t>
      </w:r>
      <w:r w:rsidRPr="00B310FC">
        <w:rPr>
          <w:bCs/>
        </w:rPr>
        <w:tab/>
      </w:r>
    </w:p>
    <w:p w14:paraId="1025CE90" w14:textId="77777777" w:rsidR="00463675" w:rsidRPr="00B310FC" w:rsidRDefault="00463675" w:rsidP="000F4E43">
      <w:pPr>
        <w:pStyle w:val="Title"/>
      </w:pPr>
      <w:r w:rsidRPr="00B310FC">
        <w:t>Attachments:</w:t>
      </w:r>
      <w:r w:rsidRPr="00B310FC">
        <w:tab/>
      </w:r>
    </w:p>
    <w:p w14:paraId="15723492" w14:textId="77777777" w:rsidR="00463675" w:rsidRPr="00B310FC" w:rsidRDefault="00463675">
      <w:pPr>
        <w:pBdr>
          <w:bottom w:val="single" w:sz="4" w:space="1" w:color="auto"/>
        </w:pBdr>
        <w:rPr>
          <w:rFonts w:ascii="Arial" w:hAnsi="Arial" w:cs="Arial"/>
        </w:rPr>
      </w:pPr>
    </w:p>
    <w:p w14:paraId="595778BD" w14:textId="77777777" w:rsidR="00463675" w:rsidRPr="00B310FC" w:rsidRDefault="00463675">
      <w:pPr>
        <w:rPr>
          <w:rFonts w:ascii="Arial" w:hAnsi="Arial" w:cs="Arial"/>
        </w:rPr>
      </w:pPr>
    </w:p>
    <w:p w14:paraId="0BBFD13E" w14:textId="77777777" w:rsidR="00463675" w:rsidRPr="00B310FC" w:rsidRDefault="00463675">
      <w:pPr>
        <w:spacing w:after="120"/>
        <w:rPr>
          <w:rFonts w:ascii="Arial" w:hAnsi="Arial" w:cs="Arial"/>
          <w:b/>
        </w:rPr>
      </w:pPr>
      <w:r w:rsidRPr="00B310FC">
        <w:rPr>
          <w:rFonts w:ascii="Arial" w:hAnsi="Arial" w:cs="Arial"/>
          <w:b/>
        </w:rPr>
        <w:t>1. Overall Description:</w:t>
      </w:r>
    </w:p>
    <w:p w14:paraId="58CADE2F" w14:textId="66CF449F" w:rsidR="00961CC0" w:rsidRDefault="001D630D" w:rsidP="00E71E03">
      <w:pPr>
        <w:pStyle w:val="ListParagraph"/>
        <w:spacing w:after="120"/>
        <w:ind w:leftChars="0" w:left="0"/>
        <w:contextualSpacing/>
        <w:jc w:val="both"/>
        <w:rPr>
          <w:rFonts w:ascii="Arial" w:eastAsia="Malgun Gothic" w:hAnsi="Arial" w:cs="Arial"/>
          <w:lang w:eastAsia="ko-KR"/>
        </w:rPr>
      </w:pPr>
      <w:r w:rsidRPr="00B310FC">
        <w:rPr>
          <w:rFonts w:ascii="Arial" w:eastAsia="Malgun Gothic" w:hAnsi="Arial" w:cs="Arial"/>
          <w:lang w:eastAsia="ko-KR"/>
        </w:rPr>
        <w:t>RAN1 would like to</w:t>
      </w:r>
      <w:r w:rsidR="000F1700">
        <w:rPr>
          <w:rFonts w:ascii="Arial" w:eastAsia="Malgun Gothic" w:hAnsi="Arial" w:cs="Arial"/>
          <w:lang w:eastAsia="ko-KR"/>
        </w:rPr>
        <w:t xml:space="preserve"> thank RAN2 for their LS </w:t>
      </w:r>
      <w:r w:rsidR="000F1700" w:rsidRPr="00B310FC">
        <w:rPr>
          <w:rFonts w:ascii="Arial" w:eastAsia="Malgun Gothic" w:hAnsi="Arial" w:cs="Arial"/>
          <w:lang w:eastAsia="ko-KR"/>
        </w:rPr>
        <w:t xml:space="preserve">in </w:t>
      </w:r>
      <w:r w:rsidR="000F1700" w:rsidRPr="00C262E5">
        <w:rPr>
          <w:rFonts w:ascii="Arial" w:eastAsia="Malgun Gothic" w:hAnsi="Arial" w:cs="Arial"/>
          <w:lang w:eastAsia="ko-KR"/>
        </w:rPr>
        <w:t>R2-</w:t>
      </w:r>
      <w:r w:rsidR="002F05AA">
        <w:rPr>
          <w:rFonts w:ascii="Arial" w:eastAsia="Malgun Gothic" w:hAnsi="Arial" w:cs="Arial"/>
          <w:lang w:eastAsia="ko-KR"/>
        </w:rPr>
        <w:t>23</w:t>
      </w:r>
      <w:r w:rsidR="003C0AF9">
        <w:rPr>
          <w:rFonts w:ascii="Arial" w:eastAsia="Malgun Gothic" w:hAnsi="Arial" w:cs="Arial"/>
          <w:lang w:eastAsia="ko-KR"/>
        </w:rPr>
        <w:t>11</w:t>
      </w:r>
      <w:r w:rsidR="00B92ACD">
        <w:rPr>
          <w:rFonts w:ascii="Arial" w:eastAsia="Malgun Gothic" w:hAnsi="Arial" w:cs="Arial"/>
          <w:lang w:eastAsia="ko-KR"/>
        </w:rPr>
        <w:t>565</w:t>
      </w:r>
      <w:r w:rsidR="000F1700">
        <w:rPr>
          <w:rFonts w:ascii="Arial" w:eastAsia="Malgun Gothic" w:hAnsi="Arial" w:cs="Arial"/>
          <w:lang w:eastAsia="ko-KR"/>
        </w:rPr>
        <w:t xml:space="preserve"> on </w:t>
      </w:r>
      <w:r w:rsidR="00B92ACD">
        <w:rPr>
          <w:rFonts w:ascii="Arial" w:eastAsia="Malgun Gothic" w:hAnsi="Arial" w:cs="Arial"/>
          <w:lang w:eastAsia="ko-KR"/>
        </w:rPr>
        <w:t>CPP</w:t>
      </w:r>
      <w:r w:rsidR="000C6DB9">
        <w:rPr>
          <w:rFonts w:ascii="Arial" w:eastAsia="Malgun Gothic" w:hAnsi="Arial" w:cs="Arial"/>
          <w:lang w:eastAsia="ko-KR"/>
        </w:rPr>
        <w:t>.</w:t>
      </w:r>
      <w:r w:rsidR="000C6DB9" w:rsidRPr="000C6DB9">
        <w:rPr>
          <w:rFonts w:ascii="Arial" w:eastAsia="Malgun Gothic" w:hAnsi="Arial" w:cs="Arial"/>
          <w:lang w:eastAsia="ko-KR"/>
        </w:rPr>
        <w:t xml:space="preserve"> </w:t>
      </w:r>
    </w:p>
    <w:p w14:paraId="7F796479" w14:textId="653A29EA" w:rsidR="002D79B7" w:rsidRDefault="003C0AF9" w:rsidP="003C0AF9">
      <w:pPr>
        <w:spacing w:after="120"/>
        <w:jc w:val="both"/>
        <w:rPr>
          <w:rFonts w:ascii="Arial" w:eastAsia="Yu Mincho" w:hAnsi="Arial" w:cs="Arial"/>
          <w:bCs/>
          <w:iCs/>
          <w:szCs w:val="22"/>
          <w:lang w:val="en-US" w:eastAsia="ja-JP"/>
        </w:rPr>
      </w:pPr>
      <w:r>
        <w:rPr>
          <w:rFonts w:ascii="Arial" w:eastAsia="Yu Mincho" w:hAnsi="Arial" w:cs="Arial"/>
          <w:bCs/>
          <w:iCs/>
          <w:szCs w:val="22"/>
          <w:lang w:val="en-US" w:eastAsia="ja-JP"/>
        </w:rPr>
        <w:t>In that LS, RAN2 asked the following question</w:t>
      </w:r>
      <w:r w:rsidR="00B92ACD">
        <w:rPr>
          <w:rFonts w:ascii="Arial" w:eastAsia="Yu Mincho" w:hAnsi="Arial" w:cs="Arial"/>
          <w:bCs/>
          <w:iCs/>
          <w:szCs w:val="22"/>
          <w:lang w:val="en-US" w:eastAsia="ja-JP"/>
        </w:rPr>
        <w:t>s</w:t>
      </w:r>
      <w:r>
        <w:rPr>
          <w:rFonts w:ascii="Arial" w:eastAsia="Yu Mincho" w:hAnsi="Arial" w:cs="Arial"/>
          <w:bCs/>
          <w:iCs/>
          <w:szCs w:val="22"/>
          <w:lang w:val="en-US" w:eastAsia="ja-JP"/>
        </w:rPr>
        <w:t>:</w:t>
      </w:r>
    </w:p>
    <w:p w14:paraId="77556102" w14:textId="77777777" w:rsidR="00B92ACD" w:rsidRDefault="00B92ACD" w:rsidP="00DF017F">
      <w:pPr>
        <w:spacing w:after="120"/>
        <w:jc w:val="both"/>
        <w:rPr>
          <w:rFonts w:ascii="Arial" w:eastAsia="Yu Mincho" w:hAnsi="Arial" w:cs="Arial"/>
          <w:bCs/>
          <w:iCs/>
          <w:szCs w:val="22"/>
          <w:lang w:val="en-US" w:eastAsia="ja-JP"/>
        </w:rPr>
      </w:pPr>
    </w:p>
    <w:p w14:paraId="768FACA3" w14:textId="72B3D516" w:rsidR="00B92ACD" w:rsidRDefault="00B92ACD" w:rsidP="00DF017F">
      <w:pPr>
        <w:spacing w:after="120"/>
        <w:jc w:val="both"/>
        <w:rPr>
          <w:rFonts w:ascii="Arial" w:eastAsia="Yu Mincho" w:hAnsi="Arial" w:cs="Arial"/>
          <w:bCs/>
          <w:iCs/>
          <w:szCs w:val="22"/>
          <w:lang w:val="en-US" w:eastAsia="ja-JP"/>
        </w:rPr>
      </w:pPr>
      <w:r>
        <w:rPr>
          <w:noProof/>
          <w:lang w:val="en-US"/>
        </w:rPr>
        <mc:AlternateContent>
          <mc:Choice Requires="wps">
            <w:drawing>
              <wp:anchor distT="0" distB="0" distL="114300" distR="114300" simplePos="0" relativeHeight="251659264" behindDoc="0" locked="0" layoutInCell="1" allowOverlap="1" wp14:anchorId="78029211" wp14:editId="2F950109">
                <wp:simplePos x="0" y="0"/>
                <wp:positionH relativeFrom="column">
                  <wp:posOffset>0</wp:posOffset>
                </wp:positionH>
                <wp:positionV relativeFrom="paragraph">
                  <wp:posOffset>0</wp:posOffset>
                </wp:positionV>
                <wp:extent cx="1828800" cy="1828800"/>
                <wp:effectExtent l="0" t="0" r="26035" b="1651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C819812" w14:textId="77777777" w:rsidR="00B92ACD" w:rsidRPr="00F51327" w:rsidRDefault="00B92ACD" w:rsidP="00F51327">
                            <w:pPr>
                              <w:spacing w:after="120"/>
                              <w:jc w:val="both"/>
                              <w:rPr>
                                <w:rFonts w:ascii="Arial" w:eastAsia="Yu Mincho" w:hAnsi="Arial" w:cs="Arial"/>
                                <w:bCs/>
                                <w:iCs/>
                                <w:lang w:eastAsia="ja-JP"/>
                              </w:rPr>
                            </w:pPr>
                            <w:r w:rsidRPr="00B92ACD">
                              <w:rPr>
                                <w:rFonts w:ascii="Arial" w:eastAsia="Yu Mincho" w:hAnsi="Arial" w:cs="Arial"/>
                                <w:bCs/>
                                <w:iCs/>
                                <w:szCs w:val="22"/>
                                <w:lang w:val="en-US" w:eastAsia="ja-JP"/>
                              </w:rPr>
                              <w:t>Question 1: Can the associated resource ID and resource Set ID in the report of RSCPD be different from the associated resource ID and resource Set ID in RSTD when UE report these measurements? The same question applies to RSCP and UE Rx-Tx time difference report</w:t>
                            </w:r>
                            <w:r>
                              <w:rPr>
                                <w:rFonts w:ascii="Arial" w:eastAsia="Yu Mincho" w:hAnsi="Arial" w:cs="Arial"/>
                                <w:bCs/>
                                <w:iCs/>
                                <w:szCs w:val="22"/>
                                <w:lang w:val="en-US"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802921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5C819812" w14:textId="77777777" w:rsidR="00B92ACD" w:rsidRPr="00F51327" w:rsidRDefault="00B92ACD" w:rsidP="00F51327">
                      <w:pPr>
                        <w:spacing w:after="120"/>
                        <w:jc w:val="both"/>
                        <w:rPr>
                          <w:rFonts w:ascii="Arial" w:eastAsia="Yu Mincho" w:hAnsi="Arial" w:cs="Arial"/>
                          <w:bCs/>
                          <w:iCs/>
                          <w:lang w:eastAsia="ja-JP"/>
                        </w:rPr>
                      </w:pPr>
                      <w:r w:rsidRPr="00B92ACD">
                        <w:rPr>
                          <w:rFonts w:ascii="Arial" w:eastAsia="Yu Mincho" w:hAnsi="Arial" w:cs="Arial"/>
                          <w:bCs/>
                          <w:iCs/>
                          <w:szCs w:val="22"/>
                          <w:lang w:val="en-US" w:eastAsia="ja-JP"/>
                        </w:rPr>
                        <w:t>Question 1: Can the associated resource ID and resource Set ID in the report of RSCPD be different from the associated resource ID and resource Set ID in RSTD when UE report these measurements? The same question applies to RSCP and UE Rx-Tx time difference report</w:t>
                      </w:r>
                      <w:r>
                        <w:rPr>
                          <w:rFonts w:ascii="Arial" w:eastAsia="Yu Mincho" w:hAnsi="Arial" w:cs="Arial"/>
                          <w:bCs/>
                          <w:iCs/>
                          <w:szCs w:val="22"/>
                          <w:lang w:val="en-US" w:eastAsia="ja-JP"/>
                        </w:rPr>
                        <w:t>.</w:t>
                      </w:r>
                    </w:p>
                  </w:txbxContent>
                </v:textbox>
                <w10:wrap type="square"/>
              </v:shape>
            </w:pict>
          </mc:Fallback>
        </mc:AlternateContent>
      </w:r>
    </w:p>
    <w:p w14:paraId="76820247" w14:textId="77777777" w:rsidR="00A904C2" w:rsidRPr="00A904C2" w:rsidRDefault="00A904C2" w:rsidP="00A904C2">
      <w:pPr>
        <w:spacing w:after="120"/>
        <w:jc w:val="both"/>
        <w:rPr>
          <w:rFonts w:ascii="Arial" w:eastAsia="Yu Mincho" w:hAnsi="Arial" w:cs="Arial"/>
          <w:bCs/>
          <w:iCs/>
          <w:szCs w:val="22"/>
          <w:lang w:val="en-US" w:eastAsia="ja-JP"/>
        </w:rPr>
      </w:pPr>
      <w:r w:rsidRPr="00A904C2">
        <w:rPr>
          <w:rFonts w:ascii="Arial" w:eastAsia="Yu Mincho" w:hAnsi="Arial" w:cs="Arial"/>
          <w:bCs/>
          <w:iCs/>
          <w:szCs w:val="22"/>
          <w:lang w:val="en-US" w:eastAsia="ja-JP"/>
        </w:rPr>
        <w:t>RAN1 has agreed that 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ED9E4E6" w14:textId="7E278360" w:rsidR="00B92ACD" w:rsidRDefault="00A904C2" w:rsidP="00A904C2">
      <w:pPr>
        <w:spacing w:after="120"/>
        <w:jc w:val="both"/>
        <w:rPr>
          <w:rFonts w:ascii="Arial" w:eastAsia="Yu Mincho" w:hAnsi="Arial" w:cs="Arial"/>
          <w:bCs/>
          <w:iCs/>
          <w:szCs w:val="22"/>
          <w:lang w:val="en-US" w:eastAsia="ja-JP"/>
        </w:rPr>
      </w:pPr>
      <w:r w:rsidRPr="00A904C2">
        <w:rPr>
          <w:rFonts w:ascii="Arial" w:eastAsia="Yu Mincho" w:hAnsi="Arial" w:cs="Arial"/>
          <w:bCs/>
          <w:iCs/>
          <w:szCs w:val="22"/>
          <w:lang w:val="en-US" w:eastAsia="ja-JP"/>
        </w:rPr>
        <w:t>RAN1 has also agreed that the DL PRS resource used to obtain a DL RSCP measurement is either the same DL PRS resource used to obtain the associated UE Rx-Tx time difference measurement, or one of the DL PRS resources used to obtain the associated UE Rx-Tx time difference measurement</w:t>
      </w:r>
      <w:r>
        <w:rPr>
          <w:rFonts w:ascii="Arial" w:eastAsia="Yu Mincho" w:hAnsi="Arial" w:cs="Arial"/>
          <w:bCs/>
          <w:iCs/>
          <w:szCs w:val="22"/>
          <w:lang w:val="en-US" w:eastAsia="ja-JP"/>
        </w:rPr>
        <w:t>.</w:t>
      </w:r>
    </w:p>
    <w:p w14:paraId="4CE7F116" w14:textId="779712AB" w:rsidR="00A904C2" w:rsidRDefault="00A904C2" w:rsidP="00A904C2">
      <w:pPr>
        <w:spacing w:after="120"/>
        <w:jc w:val="both"/>
        <w:rPr>
          <w:rFonts w:ascii="Arial" w:eastAsia="Yu Mincho" w:hAnsi="Arial" w:cs="Arial"/>
          <w:bCs/>
          <w:iCs/>
          <w:szCs w:val="22"/>
          <w:lang w:val="en-US" w:eastAsia="ja-JP"/>
        </w:rPr>
      </w:pPr>
      <w:r>
        <w:rPr>
          <w:rFonts w:ascii="Arial" w:eastAsia="Yu Mincho" w:hAnsi="Arial" w:cs="Arial"/>
          <w:bCs/>
          <w:iCs/>
          <w:szCs w:val="22"/>
          <w:lang w:val="en-US" w:eastAsia="ja-JP"/>
        </w:rPr>
        <w:t>Hence, the answer to both questions is “no”.</w:t>
      </w:r>
    </w:p>
    <w:p w14:paraId="7801895E" w14:textId="6DFFC552" w:rsidR="00B92ACD" w:rsidRDefault="00B92ACD" w:rsidP="00DF017F">
      <w:pPr>
        <w:spacing w:after="120"/>
        <w:jc w:val="both"/>
        <w:rPr>
          <w:rFonts w:ascii="Arial" w:eastAsia="Yu Mincho" w:hAnsi="Arial" w:cs="Arial"/>
          <w:bCs/>
          <w:iCs/>
          <w:szCs w:val="22"/>
          <w:lang w:val="en-US" w:eastAsia="ja-JP"/>
        </w:rPr>
      </w:pPr>
    </w:p>
    <w:p w14:paraId="186ECF54" w14:textId="50E84AC1" w:rsidR="00B92ACD" w:rsidRDefault="00B92ACD" w:rsidP="00DF017F">
      <w:pPr>
        <w:spacing w:after="120"/>
        <w:jc w:val="both"/>
        <w:rPr>
          <w:rFonts w:ascii="Arial" w:eastAsia="Yu Mincho" w:hAnsi="Arial" w:cs="Arial"/>
          <w:bCs/>
          <w:iCs/>
          <w:szCs w:val="22"/>
          <w:lang w:val="en-US" w:eastAsia="ja-JP"/>
        </w:rPr>
      </w:pPr>
      <w:r>
        <w:rPr>
          <w:noProof/>
          <w:lang w:val="en-US"/>
        </w:rPr>
        <mc:AlternateContent>
          <mc:Choice Requires="wps">
            <w:drawing>
              <wp:anchor distT="0" distB="0" distL="114300" distR="114300" simplePos="0" relativeHeight="251661312" behindDoc="0" locked="0" layoutInCell="1" allowOverlap="1" wp14:anchorId="7A88A3FA" wp14:editId="0CF26C3D">
                <wp:simplePos x="0" y="0"/>
                <wp:positionH relativeFrom="column">
                  <wp:posOffset>0</wp:posOffset>
                </wp:positionH>
                <wp:positionV relativeFrom="paragraph">
                  <wp:posOffset>0</wp:posOffset>
                </wp:positionV>
                <wp:extent cx="1828800" cy="1828800"/>
                <wp:effectExtent l="0" t="0" r="26035" b="101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6E48875" w14:textId="77777777" w:rsidR="00B92ACD" w:rsidRPr="006922A4" w:rsidRDefault="00B92ACD" w:rsidP="006922A4">
                            <w:pPr>
                              <w:spacing w:after="120"/>
                              <w:jc w:val="both"/>
                              <w:rPr>
                                <w:rFonts w:ascii="Arial" w:eastAsia="Yu Mincho" w:hAnsi="Arial" w:cs="Arial"/>
                                <w:bCs/>
                                <w:iCs/>
                                <w:lang w:eastAsia="ja-JP"/>
                              </w:rPr>
                            </w:pPr>
                            <w:r w:rsidRPr="00B92ACD">
                              <w:rPr>
                                <w:rFonts w:ascii="Arial" w:eastAsia="Yu Mincho" w:hAnsi="Arial" w:cs="Arial"/>
                                <w:bCs/>
                                <w:iCs/>
                                <w:szCs w:val="22"/>
                                <w:lang w:val="en-US" w:eastAsia="ja-JP"/>
                              </w:rPr>
                              <w:t>Question 2: If answer of Q1 is yes, is the LOS/NLOS indication associated with the resource of RSCPD also required?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88A3FA"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46E48875" w14:textId="77777777" w:rsidR="00B92ACD" w:rsidRPr="006922A4" w:rsidRDefault="00B92ACD" w:rsidP="006922A4">
                      <w:pPr>
                        <w:spacing w:after="120"/>
                        <w:jc w:val="both"/>
                        <w:rPr>
                          <w:rFonts w:ascii="Arial" w:eastAsia="Yu Mincho" w:hAnsi="Arial" w:cs="Arial"/>
                          <w:bCs/>
                          <w:iCs/>
                          <w:lang w:eastAsia="ja-JP"/>
                        </w:rPr>
                      </w:pPr>
                      <w:r w:rsidRPr="00B92ACD">
                        <w:rPr>
                          <w:rFonts w:ascii="Arial" w:eastAsia="Yu Mincho" w:hAnsi="Arial" w:cs="Arial"/>
                          <w:bCs/>
                          <w:iCs/>
                          <w:szCs w:val="22"/>
                          <w:lang w:val="en-US" w:eastAsia="ja-JP"/>
                        </w:rPr>
                        <w:t>Question 2: If answer of Q1 is yes, is the LOS/NLOS indication associated with the resource of RSCPD also required?</w:t>
                      </w:r>
                    </w:p>
                  </w:txbxContent>
                </v:textbox>
                <w10:wrap type="square"/>
              </v:shape>
            </w:pict>
          </mc:Fallback>
        </mc:AlternateContent>
      </w:r>
    </w:p>
    <w:p w14:paraId="02B134C4" w14:textId="744BEF4B" w:rsidR="00B92ACD" w:rsidRDefault="00A904C2" w:rsidP="00DF017F">
      <w:pPr>
        <w:spacing w:after="120"/>
        <w:jc w:val="both"/>
        <w:rPr>
          <w:rFonts w:ascii="Arial" w:eastAsia="Yu Mincho" w:hAnsi="Arial" w:cs="Arial"/>
          <w:bCs/>
          <w:iCs/>
          <w:szCs w:val="22"/>
          <w:lang w:val="en-US" w:eastAsia="ja-JP"/>
        </w:rPr>
      </w:pPr>
      <w:r>
        <w:rPr>
          <w:rFonts w:ascii="Arial" w:eastAsia="Yu Mincho" w:hAnsi="Arial" w:cs="Arial"/>
          <w:bCs/>
          <w:iCs/>
          <w:szCs w:val="22"/>
          <w:lang w:val="en-US" w:eastAsia="ja-JP"/>
        </w:rPr>
        <w:t>As the answer to question 1 is “no”, t</w:t>
      </w:r>
      <w:r w:rsidRPr="00A904C2">
        <w:rPr>
          <w:rFonts w:ascii="Arial" w:eastAsia="Yu Mincho" w:hAnsi="Arial" w:cs="Arial"/>
          <w:bCs/>
          <w:iCs/>
          <w:szCs w:val="22"/>
          <w:lang w:val="en-US" w:eastAsia="ja-JP"/>
        </w:rPr>
        <w:t>he DL PRS resource for carrier phase measurement is the resource or one of the resources used for RSTD. Hence the same LOS/NLOS indication applies.</w:t>
      </w:r>
    </w:p>
    <w:p w14:paraId="584BE41E" w14:textId="77777777" w:rsidR="00B92ACD" w:rsidRDefault="00B92ACD" w:rsidP="00DF017F">
      <w:pPr>
        <w:spacing w:after="120"/>
        <w:jc w:val="both"/>
        <w:rPr>
          <w:rFonts w:ascii="Arial" w:eastAsia="Yu Mincho" w:hAnsi="Arial" w:cs="Arial"/>
          <w:bCs/>
          <w:iCs/>
          <w:szCs w:val="22"/>
          <w:lang w:val="en-US" w:eastAsia="ja-JP"/>
        </w:rPr>
      </w:pPr>
    </w:p>
    <w:p w14:paraId="2B5F71C0" w14:textId="4124395B" w:rsidR="00B92ACD" w:rsidRDefault="00B92ACD" w:rsidP="00DF017F">
      <w:pPr>
        <w:spacing w:after="120"/>
        <w:jc w:val="both"/>
        <w:rPr>
          <w:rFonts w:ascii="Arial" w:eastAsia="Yu Mincho" w:hAnsi="Arial" w:cs="Arial"/>
          <w:bCs/>
          <w:iCs/>
          <w:szCs w:val="22"/>
          <w:lang w:val="en-US" w:eastAsia="ja-JP"/>
        </w:rPr>
      </w:pPr>
      <w:r>
        <w:rPr>
          <w:noProof/>
          <w:lang w:val="en-US"/>
        </w:rPr>
        <mc:AlternateContent>
          <mc:Choice Requires="wps">
            <w:drawing>
              <wp:anchor distT="0" distB="0" distL="114300" distR="114300" simplePos="0" relativeHeight="251663360" behindDoc="0" locked="0" layoutInCell="1" allowOverlap="1" wp14:anchorId="25B9314D" wp14:editId="7A52DA84">
                <wp:simplePos x="0" y="0"/>
                <wp:positionH relativeFrom="column">
                  <wp:posOffset>0</wp:posOffset>
                </wp:positionH>
                <wp:positionV relativeFrom="paragraph">
                  <wp:posOffset>0</wp:posOffset>
                </wp:positionV>
                <wp:extent cx="1828800" cy="1828800"/>
                <wp:effectExtent l="0" t="0" r="2603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D8B0A1C" w14:textId="77777777" w:rsidR="00B92ACD" w:rsidRPr="00BA470C" w:rsidRDefault="00B92ACD" w:rsidP="00BA470C">
                            <w:pPr>
                              <w:spacing w:after="120"/>
                              <w:jc w:val="both"/>
                              <w:rPr>
                                <w:rFonts w:ascii="Arial" w:eastAsia="Yu Mincho" w:hAnsi="Arial" w:cs="Arial"/>
                                <w:bCs/>
                                <w:iCs/>
                                <w:lang w:eastAsia="ja-JP"/>
                              </w:rPr>
                            </w:pPr>
                            <w:r w:rsidRPr="00B92ACD">
                              <w:rPr>
                                <w:rFonts w:ascii="Arial" w:eastAsia="Yu Mincho" w:hAnsi="Arial" w:cs="Arial"/>
                                <w:bCs/>
                                <w:iCs/>
                                <w:szCs w:val="22"/>
                                <w:lang w:val="en-US" w:eastAsia="ja-JP"/>
                              </w:rPr>
                              <w:t>Question3: For DL-TDOA, UE may provide up to 3 additional RSTD measurements per pair of TRPs. For CPP, is there any additional RSCP measurement per TRP or additional RSCPD measurement per pair of TRPs?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B9314D" id="Text Box 3"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1D8B0A1C" w14:textId="77777777" w:rsidR="00B92ACD" w:rsidRPr="00BA470C" w:rsidRDefault="00B92ACD" w:rsidP="00BA470C">
                      <w:pPr>
                        <w:spacing w:after="120"/>
                        <w:jc w:val="both"/>
                        <w:rPr>
                          <w:rFonts w:ascii="Arial" w:eastAsia="Yu Mincho" w:hAnsi="Arial" w:cs="Arial"/>
                          <w:bCs/>
                          <w:iCs/>
                          <w:lang w:eastAsia="ja-JP"/>
                        </w:rPr>
                      </w:pPr>
                      <w:r w:rsidRPr="00B92ACD">
                        <w:rPr>
                          <w:rFonts w:ascii="Arial" w:eastAsia="Yu Mincho" w:hAnsi="Arial" w:cs="Arial"/>
                          <w:bCs/>
                          <w:iCs/>
                          <w:szCs w:val="22"/>
                          <w:lang w:val="en-US" w:eastAsia="ja-JP"/>
                        </w:rPr>
                        <w:t>Question3: For DL-TDOA, UE may provide up to 3 additional RSTD measurements per pair of TRPs. For CPP, is there any additional RSCP measurement per TRP or additional RSCPD measurement per pair of TRPs?</w:t>
                      </w:r>
                    </w:p>
                  </w:txbxContent>
                </v:textbox>
                <w10:wrap type="square"/>
              </v:shape>
            </w:pict>
          </mc:Fallback>
        </mc:AlternateContent>
      </w:r>
    </w:p>
    <w:p w14:paraId="7BECFF28" w14:textId="5E6670EA" w:rsidR="00B92ACD" w:rsidRDefault="00B92ACD" w:rsidP="00DF017F">
      <w:pPr>
        <w:spacing w:after="120"/>
        <w:jc w:val="both"/>
        <w:rPr>
          <w:rFonts w:ascii="Arial" w:eastAsia="Yu Mincho" w:hAnsi="Arial" w:cs="Arial"/>
          <w:bCs/>
          <w:iCs/>
          <w:szCs w:val="22"/>
          <w:lang w:val="en-US" w:eastAsia="ja-JP"/>
        </w:rPr>
      </w:pPr>
      <w:r>
        <w:rPr>
          <w:rFonts w:ascii="Arial" w:eastAsia="Yu Mincho" w:hAnsi="Arial" w:cs="Arial"/>
          <w:bCs/>
          <w:iCs/>
          <w:szCs w:val="22"/>
          <w:lang w:val="en-US" w:eastAsia="ja-JP"/>
        </w:rPr>
        <w:t>RAN1</w:t>
      </w:r>
      <w:r w:rsidR="00A904C2">
        <w:rPr>
          <w:rFonts w:ascii="Arial" w:eastAsia="Yu Mincho" w:hAnsi="Arial" w:cs="Arial"/>
          <w:bCs/>
          <w:iCs/>
          <w:szCs w:val="22"/>
          <w:lang w:val="en-US" w:eastAsia="ja-JP"/>
        </w:rPr>
        <w:t xml:space="preserve"> has made the following agreement:</w:t>
      </w:r>
    </w:p>
    <w:p w14:paraId="3CC5F203" w14:textId="77777777" w:rsidR="00A904C2" w:rsidRDefault="00A904C2" w:rsidP="00A904C2">
      <w:pPr>
        <w:rPr>
          <w:lang w:eastAsia="x-none"/>
        </w:rPr>
      </w:pPr>
      <w:r w:rsidRPr="006945BE">
        <w:rPr>
          <w:highlight w:val="green"/>
          <w:lang w:eastAsia="x-none"/>
        </w:rPr>
        <w:lastRenderedPageBreak/>
        <w:t>Agreement</w:t>
      </w:r>
    </w:p>
    <w:p w14:paraId="10E22600" w14:textId="77777777" w:rsidR="00A904C2" w:rsidRPr="003534C2" w:rsidRDefault="00A904C2" w:rsidP="00A904C2">
      <w:pPr>
        <w:rPr>
          <w:lang w:val="en-US" w:eastAsia="x-none"/>
        </w:rPr>
      </w:pPr>
      <w:r w:rsidRPr="003534C2">
        <w:rPr>
          <w:lang w:val="en-US" w:eastAsia="x-none"/>
        </w:rPr>
        <w:t xml:space="preserve">Subject to UE’s capability, if a UE Rx-Tx time difference/DL RSTD measurement is obtained with </w:t>
      </w:r>
      <w:r>
        <w:rPr>
          <w:lang w:val="en-US" w:eastAsia="x-none"/>
        </w:rPr>
        <w:t>N</w:t>
      </w:r>
      <w:r w:rsidRPr="003534C2">
        <w:rPr>
          <w:vertAlign w:val="subscript"/>
          <w:lang w:val="en-US" w:eastAsia="x-none"/>
        </w:rPr>
        <w:t>sample</w:t>
      </w:r>
      <w:r w:rsidRPr="003534C2">
        <w:rPr>
          <w:lang w:val="en-US" w:eastAsia="x-none"/>
        </w:rPr>
        <w:t xml:space="preserve"> (=2, 4) samples, as defined in TS 38.133, the UE Rx-Tx time difference/DL RSTD measurement can be associated with (i.e., reported together with) up to </w:t>
      </w:r>
      <w:r>
        <w:rPr>
          <w:lang w:val="en-US" w:eastAsia="x-none"/>
        </w:rPr>
        <w:t>N</w:t>
      </w:r>
      <w:r w:rsidRPr="003534C2">
        <w:rPr>
          <w:vertAlign w:val="subscript"/>
          <w:lang w:val="en-US" w:eastAsia="x-none"/>
        </w:rPr>
        <w:t>sample</w:t>
      </w:r>
      <w:r w:rsidRPr="003534C2">
        <w:rPr>
          <w:lang w:val="en-US" w:eastAsia="x-none"/>
        </w:rPr>
        <w:t xml:space="preserve"> RSCP/RSCPD measurements.</w:t>
      </w:r>
    </w:p>
    <w:p w14:paraId="4ED882D3" w14:textId="77777777" w:rsidR="00A904C2" w:rsidRPr="003534C2" w:rsidRDefault="00A904C2" w:rsidP="00A904C2">
      <w:pPr>
        <w:pStyle w:val="ListParagraph"/>
        <w:numPr>
          <w:ilvl w:val="0"/>
          <w:numId w:val="34"/>
        </w:numPr>
        <w:ind w:leftChars="0"/>
      </w:pPr>
      <w:r w:rsidRPr="003534C2">
        <w:t>A single RSCP/RSCPD measurement is obtained within one sample</w:t>
      </w:r>
    </w:p>
    <w:p w14:paraId="631FB4AA" w14:textId="77777777" w:rsidR="00A904C2" w:rsidRPr="003534C2" w:rsidRDefault="00A904C2" w:rsidP="00A904C2">
      <w:pPr>
        <w:pStyle w:val="ListParagraph"/>
        <w:numPr>
          <w:ilvl w:val="0"/>
          <w:numId w:val="34"/>
        </w:numPr>
        <w:ind w:leftChars="0"/>
      </w:pPr>
      <w:r w:rsidRPr="003534C2">
        <w:t xml:space="preserve">Each RSCP/RSCPD measurement has its own timestamp. </w:t>
      </w:r>
    </w:p>
    <w:p w14:paraId="5262B9B2" w14:textId="77777777" w:rsidR="00A904C2" w:rsidRPr="003534C2" w:rsidRDefault="00A904C2" w:rsidP="00A904C2">
      <w:pPr>
        <w:pStyle w:val="ListParagraph"/>
        <w:numPr>
          <w:ilvl w:val="0"/>
          <w:numId w:val="34"/>
        </w:numPr>
        <w:ind w:leftChars="0"/>
      </w:pPr>
      <w:r w:rsidRPr="003534C2">
        <w:t>Note: It is up to RAN2 on how to define signalling support for the reporting of the timestamps of the RSCP/RSCPD measurements.</w:t>
      </w:r>
    </w:p>
    <w:p w14:paraId="1B06A8F0" w14:textId="77777777" w:rsidR="00A904C2" w:rsidRDefault="00A904C2" w:rsidP="00DF017F">
      <w:pPr>
        <w:spacing w:after="120"/>
        <w:jc w:val="both"/>
        <w:rPr>
          <w:rFonts w:ascii="Arial" w:eastAsia="Yu Mincho" w:hAnsi="Arial" w:cs="Arial"/>
          <w:bCs/>
          <w:iCs/>
          <w:szCs w:val="22"/>
          <w:lang w:val="en-US" w:eastAsia="ja-JP"/>
        </w:rPr>
      </w:pPr>
    </w:p>
    <w:p w14:paraId="1B60BCC1" w14:textId="47A622A1" w:rsidR="00A904C2" w:rsidRDefault="00A904C2" w:rsidP="00DF017F">
      <w:pPr>
        <w:spacing w:after="120"/>
        <w:jc w:val="both"/>
        <w:rPr>
          <w:rFonts w:ascii="Arial" w:eastAsia="Yu Mincho" w:hAnsi="Arial" w:cs="Arial"/>
          <w:bCs/>
          <w:iCs/>
          <w:szCs w:val="22"/>
          <w:lang w:val="en-US" w:eastAsia="ja-JP"/>
        </w:rPr>
      </w:pPr>
      <w:r>
        <w:rPr>
          <w:rFonts w:ascii="Arial" w:eastAsia="Yu Mincho" w:hAnsi="Arial" w:cs="Arial"/>
          <w:bCs/>
          <w:iCs/>
          <w:szCs w:val="22"/>
          <w:lang w:val="en-US" w:eastAsia="ja-JP"/>
        </w:rPr>
        <w:t>Hence, i</w:t>
      </w:r>
      <w:r w:rsidRPr="00A904C2">
        <w:rPr>
          <w:rFonts w:ascii="Arial" w:eastAsia="Yu Mincho" w:hAnsi="Arial" w:cs="Arial"/>
          <w:bCs/>
          <w:iCs/>
          <w:szCs w:val="22"/>
          <w:lang w:val="en-US" w:eastAsia="ja-JP"/>
        </w:rPr>
        <w:t>f a UE Rx-Tx time difference/DL RSTD measurement is obtained with Nsample (=2, 4) samples, the UE Rx-Tx time difference/DL RSTD measurement can be reported together with up to Nsample RSCP/RSCPD measurements</w:t>
      </w:r>
      <w:r>
        <w:rPr>
          <w:rFonts w:ascii="Arial" w:eastAsia="Yu Mincho" w:hAnsi="Arial" w:cs="Arial"/>
          <w:bCs/>
          <w:iCs/>
          <w:szCs w:val="22"/>
          <w:lang w:val="en-US" w:eastAsia="ja-JP"/>
        </w:rPr>
        <w:t>.</w:t>
      </w:r>
    </w:p>
    <w:p w14:paraId="7E2CFADC" w14:textId="1EA0B6DF" w:rsidR="00B92ACD" w:rsidRDefault="00B92ACD" w:rsidP="00DF017F">
      <w:pPr>
        <w:spacing w:after="120"/>
        <w:jc w:val="both"/>
        <w:rPr>
          <w:rFonts w:ascii="Arial" w:eastAsia="Yu Mincho" w:hAnsi="Arial" w:cs="Arial"/>
          <w:bCs/>
          <w:iCs/>
          <w:szCs w:val="22"/>
          <w:lang w:val="en-US" w:eastAsia="ja-JP"/>
        </w:rPr>
      </w:pPr>
    </w:p>
    <w:p w14:paraId="68BABE41" w14:textId="17E5A4A4" w:rsidR="00B92ACD" w:rsidRDefault="00B92ACD" w:rsidP="00DF017F">
      <w:pPr>
        <w:spacing w:after="120"/>
        <w:jc w:val="both"/>
        <w:rPr>
          <w:rFonts w:ascii="Arial" w:eastAsia="Yu Mincho" w:hAnsi="Arial" w:cs="Arial"/>
          <w:bCs/>
          <w:iCs/>
          <w:szCs w:val="22"/>
          <w:lang w:val="en-US" w:eastAsia="ja-JP"/>
        </w:rPr>
      </w:pPr>
      <w:r>
        <w:rPr>
          <w:noProof/>
          <w:lang w:val="en-US"/>
        </w:rPr>
        <mc:AlternateContent>
          <mc:Choice Requires="wps">
            <w:drawing>
              <wp:anchor distT="0" distB="0" distL="114300" distR="114300" simplePos="0" relativeHeight="251665408" behindDoc="0" locked="0" layoutInCell="1" allowOverlap="1" wp14:anchorId="5FE9F354" wp14:editId="21B35AAF">
                <wp:simplePos x="0" y="0"/>
                <wp:positionH relativeFrom="column">
                  <wp:posOffset>0</wp:posOffset>
                </wp:positionH>
                <wp:positionV relativeFrom="paragraph">
                  <wp:posOffset>0</wp:posOffset>
                </wp:positionV>
                <wp:extent cx="1828800" cy="1828800"/>
                <wp:effectExtent l="0" t="0" r="26035" b="101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D0FAF67" w14:textId="77777777" w:rsidR="00B92ACD" w:rsidRPr="001142BB" w:rsidRDefault="00B92ACD" w:rsidP="001142BB">
                            <w:pPr>
                              <w:spacing w:after="120"/>
                              <w:jc w:val="both"/>
                              <w:rPr>
                                <w:rFonts w:ascii="Arial" w:eastAsia="Yu Mincho" w:hAnsi="Arial" w:cs="Arial"/>
                                <w:bCs/>
                                <w:iCs/>
                                <w:lang w:eastAsia="ja-JP"/>
                              </w:rPr>
                            </w:pPr>
                            <w:r w:rsidRPr="00B92ACD">
                              <w:rPr>
                                <w:rFonts w:ascii="Arial" w:eastAsia="Yu Mincho" w:hAnsi="Arial" w:cs="Arial"/>
                                <w:bCs/>
                                <w:iCs/>
                                <w:szCs w:val="22"/>
                                <w:lang w:val="en-US" w:eastAsia="ja-JP"/>
                              </w:rPr>
                              <w:t>Question4: On the indicated DL PRS resource set(s) occurring within indicated time window(s), is each indicated DL-PRS resourceSet associated with one indicated time window or multiple time windows?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E9F354" id="Text Box 4" o:sp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1D0FAF67" w14:textId="77777777" w:rsidR="00B92ACD" w:rsidRPr="001142BB" w:rsidRDefault="00B92ACD" w:rsidP="001142BB">
                      <w:pPr>
                        <w:spacing w:after="120"/>
                        <w:jc w:val="both"/>
                        <w:rPr>
                          <w:rFonts w:ascii="Arial" w:eastAsia="Yu Mincho" w:hAnsi="Arial" w:cs="Arial"/>
                          <w:bCs/>
                          <w:iCs/>
                          <w:lang w:eastAsia="ja-JP"/>
                        </w:rPr>
                      </w:pPr>
                      <w:r w:rsidRPr="00B92ACD">
                        <w:rPr>
                          <w:rFonts w:ascii="Arial" w:eastAsia="Yu Mincho" w:hAnsi="Arial" w:cs="Arial"/>
                          <w:bCs/>
                          <w:iCs/>
                          <w:szCs w:val="22"/>
                          <w:lang w:val="en-US" w:eastAsia="ja-JP"/>
                        </w:rPr>
                        <w:t>Question4: On the indicated DL PRS resource set(s) occurring within indicated time window(s), is each indicated DL-PRS resourceSet associated with one indicated time window or multiple time windows?</w:t>
                      </w:r>
                    </w:p>
                  </w:txbxContent>
                </v:textbox>
                <w10:wrap type="square"/>
              </v:shape>
            </w:pict>
          </mc:Fallback>
        </mc:AlternateContent>
      </w:r>
    </w:p>
    <w:p w14:paraId="658FA778" w14:textId="07C7FA42" w:rsidR="00B92ACD" w:rsidRDefault="00A904C2" w:rsidP="00DF017F">
      <w:pPr>
        <w:spacing w:after="120"/>
        <w:jc w:val="both"/>
        <w:rPr>
          <w:rFonts w:ascii="Arial" w:eastAsia="Yu Mincho" w:hAnsi="Arial" w:cs="Arial"/>
          <w:bCs/>
          <w:iCs/>
          <w:szCs w:val="22"/>
          <w:lang w:val="en-US" w:eastAsia="ja-JP"/>
        </w:rPr>
      </w:pPr>
      <w:r w:rsidRPr="00A904C2">
        <w:rPr>
          <w:rFonts w:ascii="Arial" w:eastAsia="Yu Mincho" w:hAnsi="Arial" w:cs="Arial"/>
          <w:bCs/>
          <w:iCs/>
          <w:szCs w:val="22"/>
          <w:lang w:val="en-US" w:eastAsia="ja-JP"/>
        </w:rPr>
        <w:t>Different PRS resource sets can be associated with different time windows</w:t>
      </w:r>
      <w:r>
        <w:rPr>
          <w:rFonts w:ascii="Arial" w:eastAsia="Yu Mincho" w:hAnsi="Arial" w:cs="Arial"/>
          <w:bCs/>
          <w:iCs/>
          <w:szCs w:val="22"/>
          <w:lang w:val="en-US" w:eastAsia="ja-JP"/>
        </w:rPr>
        <w:t>.</w:t>
      </w:r>
      <w:r w:rsidR="00390DA8">
        <w:rPr>
          <w:rFonts w:ascii="Arial" w:eastAsia="Yu Mincho" w:hAnsi="Arial" w:cs="Arial"/>
          <w:bCs/>
          <w:iCs/>
          <w:szCs w:val="22"/>
          <w:lang w:val="en-US" w:eastAsia="ja-JP"/>
        </w:rPr>
        <w:t xml:space="preserve"> The association is based on the configuration.</w:t>
      </w:r>
    </w:p>
    <w:p w14:paraId="3ACA50B7" w14:textId="77777777" w:rsidR="00A904C2" w:rsidRDefault="00A904C2" w:rsidP="00DF017F">
      <w:pPr>
        <w:spacing w:after="120"/>
        <w:jc w:val="both"/>
        <w:rPr>
          <w:rFonts w:ascii="Arial" w:eastAsia="Yu Mincho" w:hAnsi="Arial" w:cs="Arial"/>
          <w:bCs/>
          <w:iCs/>
          <w:szCs w:val="22"/>
          <w:lang w:val="en-US" w:eastAsia="ja-JP"/>
        </w:rPr>
      </w:pPr>
    </w:p>
    <w:p w14:paraId="7123100A" w14:textId="77777777" w:rsidR="00B92ACD" w:rsidRPr="00DF017F" w:rsidRDefault="00B92ACD" w:rsidP="00DF017F">
      <w:pPr>
        <w:spacing w:after="120"/>
        <w:jc w:val="both"/>
        <w:rPr>
          <w:rFonts w:ascii="Arial" w:eastAsia="Yu Mincho" w:hAnsi="Arial" w:cs="Arial"/>
          <w:bCs/>
          <w:iCs/>
          <w:szCs w:val="22"/>
          <w:lang w:val="en-US" w:eastAsia="ja-JP"/>
        </w:rPr>
      </w:pPr>
    </w:p>
    <w:p w14:paraId="2AE3A14B" w14:textId="77777777" w:rsidR="00463675" w:rsidRPr="00B310FC" w:rsidRDefault="00463675">
      <w:pPr>
        <w:spacing w:after="120"/>
        <w:rPr>
          <w:rFonts w:ascii="Arial" w:hAnsi="Arial" w:cs="Arial"/>
          <w:b/>
        </w:rPr>
      </w:pPr>
      <w:r w:rsidRPr="00B310FC">
        <w:rPr>
          <w:rFonts w:ascii="Arial" w:hAnsi="Arial" w:cs="Arial"/>
          <w:b/>
        </w:rPr>
        <w:t>2. Actions:</w:t>
      </w:r>
    </w:p>
    <w:p w14:paraId="4C11DF23" w14:textId="3D5582DF" w:rsidR="002D79B7" w:rsidRPr="00E71E03" w:rsidRDefault="002D79B7" w:rsidP="002D79B7">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Pr="00B310FC">
        <w:rPr>
          <w:rFonts w:ascii="Arial" w:hAnsi="Arial" w:cs="Arial"/>
        </w:rPr>
        <w:t>RAN1 respectfully asks RAN</w:t>
      </w:r>
      <w:r>
        <w:rPr>
          <w:rFonts w:ascii="Arial" w:hAnsi="Arial" w:cs="Arial"/>
        </w:rPr>
        <w:t>2</w:t>
      </w:r>
      <w:r w:rsidRPr="00B310FC">
        <w:rPr>
          <w:rFonts w:ascii="Arial" w:hAnsi="Arial" w:cs="Arial"/>
        </w:rPr>
        <w:t xml:space="preserve"> to </w:t>
      </w:r>
      <w:r>
        <w:rPr>
          <w:rFonts w:ascii="Arial" w:hAnsi="Arial" w:cs="Arial"/>
        </w:rPr>
        <w:t>take the above information into account in their design.</w:t>
      </w:r>
    </w:p>
    <w:p w14:paraId="661E7368" w14:textId="77777777" w:rsidR="00BA0155" w:rsidRDefault="00BA0155">
      <w:pPr>
        <w:spacing w:after="120"/>
        <w:rPr>
          <w:rFonts w:ascii="Arial" w:hAnsi="Arial" w:cs="Arial"/>
          <w:b/>
        </w:rPr>
      </w:pPr>
    </w:p>
    <w:p w14:paraId="444C6490" w14:textId="1F6E50CC" w:rsidR="00463675" w:rsidRPr="00B310FC" w:rsidRDefault="004F65EB">
      <w:pPr>
        <w:spacing w:after="120"/>
        <w:rPr>
          <w:rFonts w:ascii="Arial" w:hAnsi="Arial" w:cs="Arial"/>
          <w:b/>
        </w:rPr>
      </w:pPr>
      <w:r w:rsidRPr="00B310FC">
        <w:rPr>
          <w:rFonts w:ascii="Arial" w:hAnsi="Arial" w:cs="Arial"/>
          <w:b/>
        </w:rPr>
        <w:t>3. Date of Next</w:t>
      </w:r>
      <w:r w:rsidR="00463675" w:rsidRPr="00B310FC">
        <w:rPr>
          <w:rFonts w:ascii="Arial" w:hAnsi="Arial" w:cs="Arial"/>
          <w:b/>
        </w:rPr>
        <w:t xml:space="preserve"> Meetings:</w:t>
      </w:r>
    </w:p>
    <w:p w14:paraId="3718886C" w14:textId="06FBE613" w:rsidR="0051699E" w:rsidRDefault="00C262E5" w:rsidP="004B7C67">
      <w:pPr>
        <w:spacing w:after="120"/>
        <w:ind w:left="2268" w:hanging="2268"/>
        <w:rPr>
          <w:rFonts w:ascii="Arial" w:hAnsi="Arial" w:cs="Arial"/>
          <w:bCs/>
        </w:rPr>
      </w:pPr>
      <w:r>
        <w:rPr>
          <w:rFonts w:ascii="Arial" w:hAnsi="Arial" w:cs="Arial"/>
          <w:bCs/>
        </w:rPr>
        <w:t>TSG RAN1 Meeting #11</w:t>
      </w:r>
      <w:r w:rsidR="003C0AF9">
        <w:rPr>
          <w:rFonts w:ascii="Arial" w:hAnsi="Arial" w:cs="Arial"/>
          <w:bCs/>
        </w:rPr>
        <w:t>6</w:t>
      </w:r>
      <w:r w:rsidR="000F1700">
        <w:rPr>
          <w:rFonts w:ascii="Arial" w:hAnsi="Arial" w:cs="Arial"/>
          <w:bCs/>
        </w:rPr>
        <w:tab/>
      </w:r>
      <w:r w:rsidR="009943DC" w:rsidRPr="00B310FC">
        <w:rPr>
          <w:rFonts w:ascii="Arial" w:hAnsi="Arial" w:cs="Arial"/>
          <w:bCs/>
        </w:rPr>
        <w:tab/>
      </w:r>
      <w:r w:rsidR="003C0AF9">
        <w:rPr>
          <w:rFonts w:ascii="Arial" w:hAnsi="Arial" w:cs="Arial"/>
          <w:bCs/>
        </w:rPr>
        <w:t>26</w:t>
      </w:r>
      <w:r w:rsidR="003C0AF9" w:rsidRPr="00B310FC">
        <w:rPr>
          <w:rFonts w:ascii="Arial" w:hAnsi="Arial" w:cs="Arial"/>
          <w:bCs/>
          <w:vertAlign w:val="superscript"/>
        </w:rPr>
        <w:t>th</w:t>
      </w:r>
      <w:r w:rsidR="003C0AF9" w:rsidRPr="00B310FC">
        <w:rPr>
          <w:rFonts w:ascii="Arial" w:hAnsi="Arial" w:cs="Arial"/>
          <w:bCs/>
        </w:rPr>
        <w:t xml:space="preserve"> </w:t>
      </w:r>
      <w:r w:rsidR="003C0AF9">
        <w:rPr>
          <w:rFonts w:ascii="Arial" w:hAnsi="Arial" w:cs="Arial"/>
          <w:bCs/>
        </w:rPr>
        <w:t xml:space="preserve">FEB </w:t>
      </w:r>
      <w:r w:rsidR="003C0AF9" w:rsidRPr="00B310FC">
        <w:rPr>
          <w:rFonts w:ascii="Arial" w:hAnsi="Arial" w:cs="Arial"/>
          <w:bCs/>
        </w:rPr>
        <w:t xml:space="preserve">– </w:t>
      </w:r>
      <w:r w:rsidR="003C0AF9">
        <w:rPr>
          <w:rFonts w:ascii="Arial" w:hAnsi="Arial" w:cs="Arial"/>
          <w:bCs/>
        </w:rPr>
        <w:t>01</w:t>
      </w:r>
      <w:r w:rsidR="003C0AF9">
        <w:rPr>
          <w:rFonts w:ascii="Arial" w:hAnsi="Arial" w:cs="Arial"/>
          <w:bCs/>
          <w:vertAlign w:val="superscript"/>
        </w:rPr>
        <w:t>st</w:t>
      </w:r>
      <w:r w:rsidR="003C0AF9" w:rsidRPr="00B310FC">
        <w:rPr>
          <w:rFonts w:ascii="Arial" w:hAnsi="Arial" w:cs="Arial"/>
          <w:bCs/>
        </w:rPr>
        <w:t xml:space="preserve"> </w:t>
      </w:r>
      <w:r w:rsidR="003C0AF9">
        <w:rPr>
          <w:rFonts w:ascii="Arial" w:hAnsi="Arial" w:cs="Arial"/>
          <w:bCs/>
        </w:rPr>
        <w:t>MAR</w:t>
      </w:r>
      <w:r w:rsidR="003C0AF9" w:rsidRPr="00B310FC">
        <w:rPr>
          <w:rFonts w:ascii="Arial" w:hAnsi="Arial" w:cs="Arial"/>
          <w:bCs/>
        </w:rPr>
        <w:t xml:space="preserve"> 202</w:t>
      </w:r>
      <w:r w:rsidR="003C0AF9">
        <w:rPr>
          <w:rFonts w:ascii="Arial" w:hAnsi="Arial" w:cs="Arial"/>
          <w:bCs/>
        </w:rPr>
        <w:t>4</w:t>
      </w:r>
      <w:r w:rsidR="003C0AF9">
        <w:rPr>
          <w:rFonts w:ascii="Arial" w:hAnsi="Arial" w:cs="Arial"/>
          <w:bCs/>
        </w:rPr>
        <w:tab/>
      </w:r>
      <w:r w:rsidR="003C0AF9">
        <w:rPr>
          <w:rFonts w:ascii="Arial" w:hAnsi="Arial" w:cs="Arial"/>
          <w:bCs/>
        </w:rPr>
        <w:tab/>
      </w:r>
      <w:r w:rsidR="003C0AF9">
        <w:rPr>
          <w:rFonts w:ascii="Arial" w:hAnsi="Arial" w:cs="Arial"/>
          <w:bCs/>
        </w:rPr>
        <w:tab/>
      </w:r>
      <w:r w:rsidR="002D4BC6">
        <w:rPr>
          <w:rFonts w:ascii="Arial" w:hAnsi="Arial" w:cs="Arial"/>
          <w:bCs/>
        </w:rPr>
        <w:t>Athens</w:t>
      </w:r>
      <w:r w:rsidR="00DF017F">
        <w:rPr>
          <w:rFonts w:ascii="Arial" w:hAnsi="Arial" w:cs="Arial"/>
          <w:bCs/>
        </w:rPr>
        <w:t xml:space="preserve">, </w:t>
      </w:r>
      <w:r w:rsidR="002D4BC6">
        <w:rPr>
          <w:rFonts w:ascii="Arial" w:hAnsi="Arial" w:cs="Arial"/>
          <w:bCs/>
        </w:rPr>
        <w:t>GR</w:t>
      </w:r>
    </w:p>
    <w:p w14:paraId="1C62AEBE" w14:textId="62ED125C" w:rsidR="00B22888" w:rsidRPr="00EA1117" w:rsidRDefault="00E71E03" w:rsidP="00EA1117">
      <w:pPr>
        <w:spacing w:after="120"/>
        <w:ind w:left="2268" w:hanging="2268"/>
        <w:rPr>
          <w:rFonts w:ascii="Arial" w:hAnsi="Arial" w:cs="Arial"/>
          <w:bCs/>
        </w:rPr>
      </w:pPr>
      <w:r>
        <w:rPr>
          <w:rFonts w:ascii="Arial" w:hAnsi="Arial" w:cs="Arial"/>
          <w:bCs/>
        </w:rPr>
        <w:t>TSG RAN1 Meeting #</w:t>
      </w:r>
      <w:r w:rsidR="00DF017F">
        <w:rPr>
          <w:rFonts w:ascii="Arial" w:hAnsi="Arial" w:cs="Arial"/>
          <w:bCs/>
        </w:rPr>
        <w:t>116</w:t>
      </w:r>
      <w:r w:rsidR="003C0AF9">
        <w:rPr>
          <w:rFonts w:ascii="Arial" w:hAnsi="Arial" w:cs="Arial"/>
          <w:bCs/>
        </w:rPr>
        <w:t>bis</w:t>
      </w:r>
      <w:r w:rsidR="00B22888" w:rsidRPr="00B310FC">
        <w:rPr>
          <w:rFonts w:ascii="Arial" w:hAnsi="Arial" w:cs="Arial"/>
          <w:bCs/>
        </w:rPr>
        <w:tab/>
      </w:r>
      <w:r w:rsidR="003C0AF9">
        <w:rPr>
          <w:rFonts w:ascii="Arial" w:hAnsi="Arial" w:cs="Arial"/>
          <w:bCs/>
        </w:rPr>
        <w:t>15</w:t>
      </w:r>
      <w:r w:rsidR="003C0AF9" w:rsidRPr="00B310FC">
        <w:rPr>
          <w:rFonts w:ascii="Arial" w:hAnsi="Arial" w:cs="Arial"/>
          <w:bCs/>
          <w:vertAlign w:val="superscript"/>
        </w:rPr>
        <w:t>th</w:t>
      </w:r>
      <w:r w:rsidR="003C0AF9" w:rsidRPr="00B310FC">
        <w:rPr>
          <w:rFonts w:ascii="Arial" w:hAnsi="Arial" w:cs="Arial"/>
          <w:bCs/>
        </w:rPr>
        <w:t xml:space="preserve"> </w:t>
      </w:r>
      <w:r w:rsidR="003C0AF9">
        <w:rPr>
          <w:rFonts w:ascii="Arial" w:hAnsi="Arial" w:cs="Arial"/>
          <w:bCs/>
        </w:rPr>
        <w:t xml:space="preserve">APR </w:t>
      </w:r>
      <w:r w:rsidR="003C0AF9" w:rsidRPr="00B310FC">
        <w:rPr>
          <w:rFonts w:ascii="Arial" w:hAnsi="Arial" w:cs="Arial"/>
          <w:bCs/>
        </w:rPr>
        <w:t xml:space="preserve">– </w:t>
      </w:r>
      <w:r w:rsidR="003C0AF9">
        <w:rPr>
          <w:rFonts w:ascii="Arial" w:hAnsi="Arial" w:cs="Arial"/>
          <w:bCs/>
        </w:rPr>
        <w:t>19</w:t>
      </w:r>
      <w:r w:rsidR="003C0AF9">
        <w:rPr>
          <w:rFonts w:ascii="Arial" w:hAnsi="Arial" w:cs="Arial"/>
          <w:bCs/>
          <w:vertAlign w:val="superscript"/>
        </w:rPr>
        <w:t>th</w:t>
      </w:r>
      <w:r w:rsidR="003C0AF9" w:rsidRPr="00B310FC">
        <w:rPr>
          <w:rFonts w:ascii="Arial" w:hAnsi="Arial" w:cs="Arial"/>
          <w:bCs/>
        </w:rPr>
        <w:t xml:space="preserve"> </w:t>
      </w:r>
      <w:r w:rsidR="003C0AF9">
        <w:rPr>
          <w:rFonts w:ascii="Arial" w:hAnsi="Arial" w:cs="Arial"/>
          <w:bCs/>
        </w:rPr>
        <w:t>APR</w:t>
      </w:r>
      <w:r w:rsidR="003C0AF9" w:rsidRPr="00B310FC">
        <w:rPr>
          <w:rFonts w:ascii="Arial" w:hAnsi="Arial" w:cs="Arial"/>
          <w:bCs/>
        </w:rPr>
        <w:t xml:space="preserve"> 202</w:t>
      </w:r>
      <w:r w:rsidR="003C0AF9">
        <w:rPr>
          <w:rFonts w:ascii="Arial" w:hAnsi="Arial" w:cs="Arial"/>
          <w:bCs/>
        </w:rPr>
        <w:t>4</w:t>
      </w:r>
      <w:r w:rsidR="00DF017F">
        <w:rPr>
          <w:rFonts w:ascii="Arial" w:hAnsi="Arial" w:cs="Arial"/>
          <w:bCs/>
        </w:rPr>
        <w:tab/>
      </w:r>
      <w:r w:rsidR="00DF017F">
        <w:rPr>
          <w:rFonts w:ascii="Arial" w:hAnsi="Arial" w:cs="Arial"/>
          <w:bCs/>
        </w:rPr>
        <w:tab/>
      </w:r>
      <w:r w:rsidR="00DF017F">
        <w:rPr>
          <w:rFonts w:ascii="Arial" w:hAnsi="Arial" w:cs="Arial"/>
          <w:bCs/>
        </w:rPr>
        <w:tab/>
      </w:r>
      <w:r w:rsidR="003C0AF9">
        <w:rPr>
          <w:rFonts w:ascii="Arial" w:hAnsi="Arial" w:cs="Arial"/>
          <w:bCs/>
        </w:rPr>
        <w:t>China</w:t>
      </w:r>
    </w:p>
    <w:sectPr w:rsidR="00B22888" w:rsidRPr="00EA1117"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368B78" w16cid:durableId="27FCAC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B98DB" w14:textId="77777777" w:rsidR="009E4D40" w:rsidRDefault="009E4D40">
      <w:r>
        <w:separator/>
      </w:r>
    </w:p>
  </w:endnote>
  <w:endnote w:type="continuationSeparator" w:id="0">
    <w:p w14:paraId="25A704CC" w14:textId="77777777" w:rsidR="009E4D40" w:rsidRDefault="009E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2C2D8" w14:textId="77777777" w:rsidR="009E4D40" w:rsidRDefault="009E4D40">
      <w:r>
        <w:separator/>
      </w:r>
    </w:p>
  </w:footnote>
  <w:footnote w:type="continuationSeparator" w:id="0">
    <w:p w14:paraId="0F8C07D3" w14:textId="77777777" w:rsidR="009E4D40" w:rsidRDefault="009E4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54347A"/>
    <w:multiLevelType w:val="hybridMultilevel"/>
    <w:tmpl w:val="C666DAA4"/>
    <w:lvl w:ilvl="0" w:tplc="04090001">
      <w:start w:val="1"/>
      <w:numFmt w:val="bullet"/>
      <w:lvlText w:val=""/>
      <w:lvlJc w:val="left"/>
      <w:pPr>
        <w:ind w:left="920" w:hanging="360"/>
      </w:pPr>
      <w:rPr>
        <w:rFonts w:ascii="Symbol" w:hAnsi="Symbol" w:hint="default"/>
      </w:rPr>
    </w:lvl>
    <w:lvl w:ilvl="1" w:tplc="38D4861C">
      <w:start w:val="1"/>
      <w:numFmt w:val="bullet"/>
      <w:lvlText w:val="-"/>
      <w:lvlJc w:val="left"/>
      <w:pPr>
        <w:ind w:left="1640" w:hanging="360"/>
      </w:pPr>
      <w:rPr>
        <w:rFonts w:ascii="Arial" w:eastAsia="SimSun" w:hAnsi="Arial" w:cs="Arial"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3A5C0BD0"/>
    <w:multiLevelType w:val="hybridMultilevel"/>
    <w:tmpl w:val="34CE3E12"/>
    <w:lvl w:ilvl="0" w:tplc="D4625DC8">
      <w:start w:val="1"/>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802071"/>
    <w:multiLevelType w:val="hybridMultilevel"/>
    <w:tmpl w:val="79D8D0B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2A153F"/>
    <w:multiLevelType w:val="hybridMultilevel"/>
    <w:tmpl w:val="4FCCA674"/>
    <w:lvl w:ilvl="0" w:tplc="20C0B1E6">
      <w:start w:val="1"/>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2"/>
  </w:num>
  <w:num w:numId="3">
    <w:abstractNumId w:val="19"/>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3"/>
  </w:num>
  <w:num w:numId="16">
    <w:abstractNumId w:val="23"/>
  </w:num>
  <w:num w:numId="17">
    <w:abstractNumId w:val="25"/>
  </w:num>
  <w:num w:numId="18">
    <w:abstractNumId w:val="24"/>
  </w:num>
  <w:num w:numId="19">
    <w:abstractNumId w:val="21"/>
  </w:num>
  <w:num w:numId="20">
    <w:abstractNumId w:val="11"/>
  </w:num>
  <w:num w:numId="21">
    <w:abstractNumId w:val="10"/>
  </w:num>
  <w:num w:numId="22">
    <w:abstractNumId w:val="26"/>
  </w:num>
  <w:num w:numId="23">
    <w:abstractNumId w:val="13"/>
  </w:num>
  <w:num w:numId="24">
    <w:abstractNumId w:val="15"/>
  </w:num>
  <w:num w:numId="25">
    <w:abstractNumId w:val="20"/>
  </w:num>
  <w:num w:numId="26">
    <w:abstractNumId w:val="29"/>
  </w:num>
  <w:num w:numId="27">
    <w:abstractNumId w:val="17"/>
  </w:num>
  <w:num w:numId="28">
    <w:abstractNumId w:val="16"/>
  </w:num>
  <w:num w:numId="29">
    <w:abstractNumId w:val="14"/>
  </w:num>
  <w:num w:numId="30">
    <w:abstractNumId w:val="28"/>
  </w:num>
  <w:num w:numId="31">
    <w:abstractNumId w:val="31"/>
  </w:num>
  <w:num w:numId="32">
    <w:abstractNumId w:val="18"/>
  </w:num>
  <w:num w:numId="33">
    <w:abstractNumId w:val="32"/>
  </w:num>
  <w:num w:numId="34">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F3A"/>
    <w:rsid w:val="00031200"/>
    <w:rsid w:val="000413DB"/>
    <w:rsid w:val="0005503C"/>
    <w:rsid w:val="00063133"/>
    <w:rsid w:val="00070B59"/>
    <w:rsid w:val="00073190"/>
    <w:rsid w:val="00074FC2"/>
    <w:rsid w:val="000A31B9"/>
    <w:rsid w:val="000A5C53"/>
    <w:rsid w:val="000B693C"/>
    <w:rsid w:val="000C6DB9"/>
    <w:rsid w:val="000D430A"/>
    <w:rsid w:val="000D5FAC"/>
    <w:rsid w:val="000F1408"/>
    <w:rsid w:val="000F1700"/>
    <w:rsid w:val="000F4E43"/>
    <w:rsid w:val="00103873"/>
    <w:rsid w:val="00112FBF"/>
    <w:rsid w:val="001310C6"/>
    <w:rsid w:val="001526D0"/>
    <w:rsid w:val="0016425A"/>
    <w:rsid w:val="00175F78"/>
    <w:rsid w:val="00181E10"/>
    <w:rsid w:val="001963BC"/>
    <w:rsid w:val="001A1521"/>
    <w:rsid w:val="001B2B02"/>
    <w:rsid w:val="001B5058"/>
    <w:rsid w:val="001B5FFD"/>
    <w:rsid w:val="001B6ADA"/>
    <w:rsid w:val="001D25E1"/>
    <w:rsid w:val="001D630D"/>
    <w:rsid w:val="001D7607"/>
    <w:rsid w:val="001E3E16"/>
    <w:rsid w:val="00217D9C"/>
    <w:rsid w:val="002331F4"/>
    <w:rsid w:val="00251C1D"/>
    <w:rsid w:val="00255936"/>
    <w:rsid w:val="00265289"/>
    <w:rsid w:val="00282988"/>
    <w:rsid w:val="002A4B1E"/>
    <w:rsid w:val="002A68C6"/>
    <w:rsid w:val="002B0B27"/>
    <w:rsid w:val="002D3DEC"/>
    <w:rsid w:val="002D4BC6"/>
    <w:rsid w:val="002D79B7"/>
    <w:rsid w:val="002F05AA"/>
    <w:rsid w:val="00310045"/>
    <w:rsid w:val="00330F53"/>
    <w:rsid w:val="00341D78"/>
    <w:rsid w:val="00351F8A"/>
    <w:rsid w:val="00383488"/>
    <w:rsid w:val="00390DA8"/>
    <w:rsid w:val="003A6CC9"/>
    <w:rsid w:val="003C0AF9"/>
    <w:rsid w:val="003C2BA0"/>
    <w:rsid w:val="003C7C9D"/>
    <w:rsid w:val="003D0D4B"/>
    <w:rsid w:val="003E3EE8"/>
    <w:rsid w:val="00404DA0"/>
    <w:rsid w:val="00404E25"/>
    <w:rsid w:val="00416E70"/>
    <w:rsid w:val="004227AE"/>
    <w:rsid w:val="0044304C"/>
    <w:rsid w:val="00454F8B"/>
    <w:rsid w:val="00455C31"/>
    <w:rsid w:val="00463675"/>
    <w:rsid w:val="0046630D"/>
    <w:rsid w:val="004902B9"/>
    <w:rsid w:val="004B6F7F"/>
    <w:rsid w:val="004B7C67"/>
    <w:rsid w:val="004C499F"/>
    <w:rsid w:val="004D2DF9"/>
    <w:rsid w:val="004E19F4"/>
    <w:rsid w:val="004E4EE3"/>
    <w:rsid w:val="004F65EB"/>
    <w:rsid w:val="00504919"/>
    <w:rsid w:val="005066C3"/>
    <w:rsid w:val="0051699E"/>
    <w:rsid w:val="00526A0F"/>
    <w:rsid w:val="0057771C"/>
    <w:rsid w:val="00581330"/>
    <w:rsid w:val="00584B08"/>
    <w:rsid w:val="00594003"/>
    <w:rsid w:val="005B21FE"/>
    <w:rsid w:val="005B2FFD"/>
    <w:rsid w:val="005D04F2"/>
    <w:rsid w:val="005F252A"/>
    <w:rsid w:val="0060618E"/>
    <w:rsid w:val="00613AF5"/>
    <w:rsid w:val="006145D6"/>
    <w:rsid w:val="00625316"/>
    <w:rsid w:val="00625547"/>
    <w:rsid w:val="00630515"/>
    <w:rsid w:val="0064347F"/>
    <w:rsid w:val="00652227"/>
    <w:rsid w:val="00655A4B"/>
    <w:rsid w:val="00665096"/>
    <w:rsid w:val="006666B8"/>
    <w:rsid w:val="00667CA5"/>
    <w:rsid w:val="00692D7C"/>
    <w:rsid w:val="006A085E"/>
    <w:rsid w:val="006A1012"/>
    <w:rsid w:val="006A643B"/>
    <w:rsid w:val="006C5C36"/>
    <w:rsid w:val="006C5DE8"/>
    <w:rsid w:val="006C69D6"/>
    <w:rsid w:val="006D0543"/>
    <w:rsid w:val="006E2BD2"/>
    <w:rsid w:val="006E737B"/>
    <w:rsid w:val="006F5313"/>
    <w:rsid w:val="00726FC3"/>
    <w:rsid w:val="007372CC"/>
    <w:rsid w:val="007620DD"/>
    <w:rsid w:val="00765460"/>
    <w:rsid w:val="00780EA3"/>
    <w:rsid w:val="0079236E"/>
    <w:rsid w:val="007A062E"/>
    <w:rsid w:val="007A2A2D"/>
    <w:rsid w:val="007A7FCF"/>
    <w:rsid w:val="007B361F"/>
    <w:rsid w:val="007C7E24"/>
    <w:rsid w:val="007F58E8"/>
    <w:rsid w:val="00801BA9"/>
    <w:rsid w:val="00802948"/>
    <w:rsid w:val="00803947"/>
    <w:rsid w:val="008049BF"/>
    <w:rsid w:val="0080550F"/>
    <w:rsid w:val="00805DA9"/>
    <w:rsid w:val="008230DF"/>
    <w:rsid w:val="00837FAC"/>
    <w:rsid w:val="00841D20"/>
    <w:rsid w:val="008566B1"/>
    <w:rsid w:val="00874569"/>
    <w:rsid w:val="008871B5"/>
    <w:rsid w:val="008A0D10"/>
    <w:rsid w:val="008B2D94"/>
    <w:rsid w:val="008B6361"/>
    <w:rsid w:val="008D37E5"/>
    <w:rsid w:val="008E0299"/>
    <w:rsid w:val="008E0F68"/>
    <w:rsid w:val="008E48CD"/>
    <w:rsid w:val="008F0781"/>
    <w:rsid w:val="008F17A5"/>
    <w:rsid w:val="00913986"/>
    <w:rsid w:val="00916CC0"/>
    <w:rsid w:val="00923E7C"/>
    <w:rsid w:val="009263DF"/>
    <w:rsid w:val="0093447D"/>
    <w:rsid w:val="00937C01"/>
    <w:rsid w:val="0095647C"/>
    <w:rsid w:val="00961CC0"/>
    <w:rsid w:val="00963A76"/>
    <w:rsid w:val="0097078F"/>
    <w:rsid w:val="009740A8"/>
    <w:rsid w:val="00981BF2"/>
    <w:rsid w:val="00987F5E"/>
    <w:rsid w:val="009943DC"/>
    <w:rsid w:val="009962B7"/>
    <w:rsid w:val="009A3281"/>
    <w:rsid w:val="009D446E"/>
    <w:rsid w:val="009E4D40"/>
    <w:rsid w:val="00A00198"/>
    <w:rsid w:val="00A20CAA"/>
    <w:rsid w:val="00A25457"/>
    <w:rsid w:val="00A34F72"/>
    <w:rsid w:val="00A4142F"/>
    <w:rsid w:val="00A51A22"/>
    <w:rsid w:val="00A56018"/>
    <w:rsid w:val="00A904C2"/>
    <w:rsid w:val="00A97912"/>
    <w:rsid w:val="00AA1037"/>
    <w:rsid w:val="00AA1939"/>
    <w:rsid w:val="00AB1421"/>
    <w:rsid w:val="00AC1202"/>
    <w:rsid w:val="00B133CF"/>
    <w:rsid w:val="00B22888"/>
    <w:rsid w:val="00B26872"/>
    <w:rsid w:val="00B310FC"/>
    <w:rsid w:val="00B613C9"/>
    <w:rsid w:val="00B64BC2"/>
    <w:rsid w:val="00B74B95"/>
    <w:rsid w:val="00B92ACD"/>
    <w:rsid w:val="00B94E68"/>
    <w:rsid w:val="00B97CD6"/>
    <w:rsid w:val="00BA0155"/>
    <w:rsid w:val="00BA286E"/>
    <w:rsid w:val="00BA6F19"/>
    <w:rsid w:val="00BB3700"/>
    <w:rsid w:val="00BE4E26"/>
    <w:rsid w:val="00BF1682"/>
    <w:rsid w:val="00C00027"/>
    <w:rsid w:val="00C174F7"/>
    <w:rsid w:val="00C262E5"/>
    <w:rsid w:val="00C5498E"/>
    <w:rsid w:val="00CA09FC"/>
    <w:rsid w:val="00CB5D1B"/>
    <w:rsid w:val="00CC1212"/>
    <w:rsid w:val="00CD5E60"/>
    <w:rsid w:val="00CD639C"/>
    <w:rsid w:val="00CF0BDF"/>
    <w:rsid w:val="00D110DD"/>
    <w:rsid w:val="00D14DCF"/>
    <w:rsid w:val="00D25ACF"/>
    <w:rsid w:val="00D3014F"/>
    <w:rsid w:val="00D66439"/>
    <w:rsid w:val="00D851E9"/>
    <w:rsid w:val="00D86FA3"/>
    <w:rsid w:val="00D93FCB"/>
    <w:rsid w:val="00DB247F"/>
    <w:rsid w:val="00DD43E2"/>
    <w:rsid w:val="00DF017F"/>
    <w:rsid w:val="00E10A4A"/>
    <w:rsid w:val="00E15A52"/>
    <w:rsid w:val="00E20753"/>
    <w:rsid w:val="00E27C41"/>
    <w:rsid w:val="00E345EB"/>
    <w:rsid w:val="00E53A5B"/>
    <w:rsid w:val="00E657C5"/>
    <w:rsid w:val="00E71E03"/>
    <w:rsid w:val="00E8353F"/>
    <w:rsid w:val="00E932AE"/>
    <w:rsid w:val="00EA1117"/>
    <w:rsid w:val="00EE33DB"/>
    <w:rsid w:val="00EF22AD"/>
    <w:rsid w:val="00F14901"/>
    <w:rsid w:val="00F54701"/>
    <w:rsid w:val="00FB3477"/>
    <w:rsid w:val="00FC7F9D"/>
    <w:rsid w:val="00FD230B"/>
    <w:rsid w:val="00FD7202"/>
    <w:rsid w:val="00FF4309"/>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08D8E"/>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A1521"/>
    <w:rPr>
      <w:lang w:val="en-GB" w:eastAsia="en-US"/>
    </w:rPr>
  </w:style>
  <w:style w:type="paragraph" w:customStyle="1" w:styleId="Reference">
    <w:name w:val="Reference"/>
    <w:basedOn w:val="Normal"/>
    <w:link w:val="ReferenceChar"/>
    <w:qFormat/>
    <w:rsid w:val="001A1521"/>
    <w:pPr>
      <w:numPr>
        <w:numId w:val="19"/>
      </w:numPr>
      <w:overflowPunct w:val="0"/>
      <w:autoSpaceDE w:val="0"/>
      <w:autoSpaceDN w:val="0"/>
      <w:adjustRightInd w:val="0"/>
      <w:spacing w:after="120"/>
      <w:jc w:val="both"/>
      <w:textAlignment w:val="baseline"/>
    </w:pPr>
    <w:rPr>
      <w:rFonts w:ascii="Arial" w:eastAsia="Batang" w:hAnsi="Arial"/>
      <w:lang w:eastAsia="zh-CN"/>
    </w:rPr>
  </w:style>
  <w:style w:type="character" w:customStyle="1" w:styleId="ReferenceChar">
    <w:name w:val="Reference Char"/>
    <w:link w:val="Reference"/>
    <w:rsid w:val="001A1521"/>
    <w:rPr>
      <w:rFonts w:ascii="Arial" w:eastAsia="Batang"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Normal"/>
    <w:link w:val="2222Char"/>
    <w:rsid w:val="0051699E"/>
    <w:pPr>
      <w:spacing w:after="180" w:line="336" w:lineRule="auto"/>
      <w:ind w:firstLineChars="200" w:firstLine="200"/>
      <w:jc w:val="both"/>
    </w:pPr>
    <w:rPr>
      <w:rFonts w:cs="Batang"/>
      <w:sz w:val="22"/>
    </w:rPr>
  </w:style>
  <w:style w:type="character" w:customStyle="1" w:styleId="2222Char">
    <w:name w:val="스타일 스타일 스타일 스타일 양쪽 첫 줄:  2 글자 + 첫 줄:  2 글자 + 첫 줄:  2 글자 + 첫 줄:  2... Char"/>
    <w:basedOn w:val="DefaultParagraphFont"/>
    <w:link w:val="2222"/>
    <w:rsid w:val="0051699E"/>
    <w:rPr>
      <w:rFonts w:cs="Batang"/>
      <w:sz w:val="22"/>
      <w:lang w:val="en-GB"/>
    </w:rPr>
  </w:style>
  <w:style w:type="paragraph" w:styleId="Caption">
    <w:name w:val="caption"/>
    <w:basedOn w:val="Normal"/>
    <w:next w:val="Normal"/>
    <w:uiPriority w:val="35"/>
    <w:unhideWhenUsed/>
    <w:qFormat/>
    <w:rsid w:val="006E2BD2"/>
    <w:pPr>
      <w:spacing w:after="200"/>
    </w:pPr>
    <w:rPr>
      <w:i/>
      <w:iCs/>
      <w:color w:val="44546A" w:themeColor="text2"/>
      <w:sz w:val="18"/>
      <w:szCs w:val="18"/>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1E3E16"/>
    <w:pPr>
      <w:ind w:leftChars="400" w:left="800"/>
    </w:pPr>
    <w:rPr>
      <w:rFonts w:eastAsia="DengXian"/>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1E3E16"/>
    <w:rPr>
      <w:rFonts w:eastAsia="DengXian"/>
      <w:lang w:val="en-GB"/>
    </w:rPr>
  </w:style>
  <w:style w:type="paragraph" w:customStyle="1" w:styleId="B2">
    <w:name w:val="B2"/>
    <w:basedOn w:val="List2"/>
    <w:link w:val="B2Char"/>
    <w:qFormat/>
    <w:rsid w:val="005B21FE"/>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B21FE"/>
    <w:rPr>
      <w:rFonts w:eastAsia="Times New Roman"/>
      <w:lang w:val="en-GB" w:eastAsia="en-GB"/>
    </w:rPr>
  </w:style>
  <w:style w:type="paragraph" w:styleId="List2">
    <w:name w:val="List 2"/>
    <w:basedOn w:val="Normal"/>
    <w:uiPriority w:val="99"/>
    <w:semiHidden/>
    <w:unhideWhenUsed/>
    <w:rsid w:val="005B21FE"/>
    <w:pPr>
      <w:ind w:leftChars="400" w:left="100" w:hangingChars="200" w:hanging="200"/>
      <w:contextualSpacing/>
    </w:pPr>
  </w:style>
  <w:style w:type="paragraph" w:customStyle="1" w:styleId="NO">
    <w:name w:val="NO"/>
    <w:basedOn w:val="Normal"/>
    <w:link w:val="NOChar"/>
    <w:qFormat/>
    <w:rsid w:val="002D3DEC"/>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NOChar">
    <w:name w:val="NO Char"/>
    <w:link w:val="NO"/>
    <w:qFormat/>
    <w:rsid w:val="002D3DEC"/>
    <w:rPr>
      <w:rFonts w:eastAsia="MS Mincho"/>
      <w:lang w:val="en-GB" w:eastAsia="ko-KR"/>
    </w:rPr>
  </w:style>
  <w:style w:type="character" w:customStyle="1" w:styleId="B1Char1">
    <w:name w:val="B1 Char1"/>
    <w:qFormat/>
    <w:rsid w:val="002D3DEC"/>
    <w:rPr>
      <w:lang w:val="en-GB" w:eastAsia="ko-KR"/>
    </w:rPr>
  </w:style>
  <w:style w:type="paragraph" w:styleId="CommentSubject">
    <w:name w:val="annotation subject"/>
    <w:basedOn w:val="CommentText"/>
    <w:next w:val="CommentText"/>
    <w:link w:val="CommentSubjectChar"/>
    <w:uiPriority w:val="99"/>
    <w:semiHidden/>
    <w:unhideWhenUsed/>
    <w:rsid w:val="006666B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666B8"/>
    <w:rPr>
      <w:rFonts w:ascii="Arial" w:hAnsi="Arial"/>
      <w:b/>
      <w:bCs/>
      <w:lang w:val="en-GB" w:eastAsia="en-US"/>
    </w:rPr>
  </w:style>
  <w:style w:type="character" w:customStyle="1" w:styleId="Doc-text2Char">
    <w:name w:val="Doc-text2 Char"/>
    <w:link w:val="Doc-text2"/>
    <w:qFormat/>
    <w:locked/>
    <w:rsid w:val="00B22888"/>
    <w:rPr>
      <w:rFonts w:ascii="Arial" w:eastAsia="MS Mincho" w:hAnsi="Arial" w:cs="Arial"/>
      <w:szCs w:val="24"/>
    </w:rPr>
  </w:style>
  <w:style w:type="paragraph" w:customStyle="1" w:styleId="Doc-text2">
    <w:name w:val="Doc-text2"/>
    <w:basedOn w:val="Normal"/>
    <w:link w:val="Doc-text2Char"/>
    <w:qFormat/>
    <w:rsid w:val="00B22888"/>
    <w:pPr>
      <w:tabs>
        <w:tab w:val="left" w:pos="1622"/>
      </w:tabs>
      <w:ind w:left="1622" w:hanging="363"/>
    </w:pPr>
    <w:rPr>
      <w:rFonts w:ascii="Arial" w:eastAsia="MS Mincho" w:hAnsi="Arial" w:cs="Arial"/>
      <w:szCs w:val="24"/>
      <w:lang w:val="en-US"/>
    </w:rPr>
  </w:style>
  <w:style w:type="character" w:customStyle="1" w:styleId="markedcontent">
    <w:name w:val="markedcontent"/>
    <w:basedOn w:val="DefaultParagraphFont"/>
    <w:rsid w:val="00526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94223">
      <w:bodyDiv w:val="1"/>
      <w:marLeft w:val="0"/>
      <w:marRight w:val="0"/>
      <w:marTop w:val="0"/>
      <w:marBottom w:val="0"/>
      <w:divBdr>
        <w:top w:val="none" w:sz="0" w:space="0" w:color="auto"/>
        <w:left w:val="none" w:sz="0" w:space="0" w:color="auto"/>
        <w:bottom w:val="none" w:sz="0" w:space="0" w:color="auto"/>
        <w:right w:val="none" w:sz="0" w:space="0" w:color="auto"/>
      </w:divBdr>
      <w:divsChild>
        <w:div w:id="1976912774">
          <w:marLeft w:val="0"/>
          <w:marRight w:val="0"/>
          <w:marTop w:val="0"/>
          <w:marBottom w:val="0"/>
          <w:divBdr>
            <w:top w:val="none" w:sz="0" w:space="0" w:color="auto"/>
            <w:left w:val="none" w:sz="0" w:space="0" w:color="auto"/>
            <w:bottom w:val="none" w:sz="0" w:space="0" w:color="auto"/>
            <w:right w:val="none" w:sz="0" w:space="0" w:color="auto"/>
          </w:divBdr>
          <w:divsChild>
            <w:div w:id="438960571">
              <w:marLeft w:val="0"/>
              <w:marRight w:val="0"/>
              <w:marTop w:val="0"/>
              <w:marBottom w:val="0"/>
              <w:divBdr>
                <w:top w:val="none" w:sz="0" w:space="0" w:color="auto"/>
                <w:left w:val="none" w:sz="0" w:space="0" w:color="auto"/>
                <w:bottom w:val="none" w:sz="0" w:space="0" w:color="auto"/>
                <w:right w:val="none" w:sz="0" w:space="0" w:color="auto"/>
              </w:divBdr>
              <w:divsChild>
                <w:div w:id="1413552117">
                  <w:marLeft w:val="0"/>
                  <w:marRight w:val="0"/>
                  <w:marTop w:val="0"/>
                  <w:marBottom w:val="0"/>
                  <w:divBdr>
                    <w:top w:val="none" w:sz="0" w:space="0" w:color="auto"/>
                    <w:left w:val="none" w:sz="0" w:space="0" w:color="auto"/>
                    <w:bottom w:val="none" w:sz="0" w:space="0" w:color="auto"/>
                    <w:right w:val="none" w:sz="0" w:space="0" w:color="auto"/>
                  </w:divBdr>
                  <w:divsChild>
                    <w:div w:id="1362852588">
                      <w:marLeft w:val="0"/>
                      <w:marRight w:val="0"/>
                      <w:marTop w:val="0"/>
                      <w:marBottom w:val="0"/>
                      <w:divBdr>
                        <w:top w:val="none" w:sz="0" w:space="0" w:color="auto"/>
                        <w:left w:val="none" w:sz="0" w:space="0" w:color="auto"/>
                        <w:bottom w:val="none" w:sz="0" w:space="0" w:color="auto"/>
                        <w:right w:val="none" w:sz="0" w:space="0" w:color="auto"/>
                      </w:divBdr>
                      <w:divsChild>
                        <w:div w:id="1552157292">
                          <w:marLeft w:val="0"/>
                          <w:marRight w:val="0"/>
                          <w:marTop w:val="0"/>
                          <w:marBottom w:val="0"/>
                          <w:divBdr>
                            <w:top w:val="none" w:sz="0" w:space="0" w:color="auto"/>
                            <w:left w:val="none" w:sz="0" w:space="0" w:color="auto"/>
                            <w:bottom w:val="none" w:sz="0" w:space="0" w:color="auto"/>
                            <w:right w:val="none" w:sz="0" w:space="0" w:color="auto"/>
                          </w:divBdr>
                          <w:divsChild>
                            <w:div w:id="377974507">
                              <w:marLeft w:val="0"/>
                              <w:marRight w:val="0"/>
                              <w:marTop w:val="0"/>
                              <w:marBottom w:val="0"/>
                              <w:divBdr>
                                <w:top w:val="none" w:sz="0" w:space="0" w:color="auto"/>
                                <w:left w:val="none" w:sz="0" w:space="0" w:color="auto"/>
                                <w:bottom w:val="none" w:sz="0" w:space="0" w:color="auto"/>
                                <w:right w:val="none" w:sz="0" w:space="0" w:color="auto"/>
                              </w:divBdr>
                              <w:divsChild>
                                <w:div w:id="1765105241">
                                  <w:marLeft w:val="0"/>
                                  <w:marRight w:val="0"/>
                                  <w:marTop w:val="0"/>
                                  <w:marBottom w:val="0"/>
                                  <w:divBdr>
                                    <w:top w:val="none" w:sz="0" w:space="0" w:color="auto"/>
                                    <w:left w:val="none" w:sz="0" w:space="0" w:color="auto"/>
                                    <w:bottom w:val="none" w:sz="0" w:space="0" w:color="auto"/>
                                    <w:right w:val="none" w:sz="0" w:space="0" w:color="auto"/>
                                  </w:divBdr>
                                  <w:divsChild>
                                    <w:div w:id="1085565345">
                                      <w:marLeft w:val="0"/>
                                      <w:marRight w:val="0"/>
                                      <w:marTop w:val="0"/>
                                      <w:marBottom w:val="0"/>
                                      <w:divBdr>
                                        <w:top w:val="none" w:sz="0" w:space="0" w:color="auto"/>
                                        <w:left w:val="none" w:sz="0" w:space="0" w:color="auto"/>
                                        <w:bottom w:val="none" w:sz="0" w:space="0" w:color="auto"/>
                                        <w:right w:val="none" w:sz="0" w:space="0" w:color="auto"/>
                                      </w:divBdr>
                                      <w:divsChild>
                                        <w:div w:id="659388032">
                                          <w:marLeft w:val="0"/>
                                          <w:marRight w:val="0"/>
                                          <w:marTop w:val="0"/>
                                          <w:marBottom w:val="0"/>
                                          <w:divBdr>
                                            <w:top w:val="none" w:sz="0" w:space="0" w:color="auto"/>
                                            <w:left w:val="none" w:sz="0" w:space="0" w:color="auto"/>
                                            <w:bottom w:val="none" w:sz="0" w:space="0" w:color="auto"/>
                                            <w:right w:val="none" w:sz="0" w:space="0" w:color="auto"/>
                                          </w:divBdr>
                                          <w:divsChild>
                                            <w:div w:id="634529389">
                                              <w:marLeft w:val="330"/>
                                              <w:marRight w:val="225"/>
                                              <w:marTop w:val="300"/>
                                              <w:marBottom w:val="450"/>
                                              <w:divBdr>
                                                <w:top w:val="none" w:sz="0" w:space="0" w:color="auto"/>
                                                <w:left w:val="none" w:sz="0" w:space="0" w:color="auto"/>
                                                <w:bottom w:val="none" w:sz="0" w:space="0" w:color="auto"/>
                                                <w:right w:val="none" w:sz="0" w:space="0" w:color="auto"/>
                                              </w:divBdr>
                                              <w:divsChild>
                                                <w:div w:id="1100954492">
                                                  <w:marLeft w:val="0"/>
                                                  <w:marRight w:val="0"/>
                                                  <w:marTop w:val="0"/>
                                                  <w:marBottom w:val="0"/>
                                                  <w:divBdr>
                                                    <w:top w:val="none" w:sz="0" w:space="0" w:color="auto"/>
                                                    <w:left w:val="none" w:sz="0" w:space="0" w:color="auto"/>
                                                    <w:bottom w:val="none" w:sz="0" w:space="0" w:color="auto"/>
                                                    <w:right w:val="none" w:sz="0" w:space="0" w:color="auto"/>
                                                  </w:divBdr>
                                                  <w:divsChild>
                                                    <w:div w:id="2489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687218">
      <w:bodyDiv w:val="1"/>
      <w:marLeft w:val="0"/>
      <w:marRight w:val="0"/>
      <w:marTop w:val="0"/>
      <w:marBottom w:val="0"/>
      <w:divBdr>
        <w:top w:val="none" w:sz="0" w:space="0" w:color="auto"/>
        <w:left w:val="none" w:sz="0" w:space="0" w:color="auto"/>
        <w:bottom w:val="none" w:sz="0" w:space="0" w:color="auto"/>
        <w:right w:val="none" w:sz="0" w:space="0" w:color="auto"/>
      </w:divBdr>
    </w:div>
    <w:div w:id="1176771793">
      <w:bodyDiv w:val="1"/>
      <w:marLeft w:val="0"/>
      <w:marRight w:val="0"/>
      <w:marTop w:val="0"/>
      <w:marBottom w:val="0"/>
      <w:divBdr>
        <w:top w:val="none" w:sz="0" w:space="0" w:color="auto"/>
        <w:left w:val="none" w:sz="0" w:space="0" w:color="auto"/>
        <w:bottom w:val="none" w:sz="0" w:space="0" w:color="auto"/>
        <w:right w:val="none" w:sz="0" w:space="0" w:color="auto"/>
      </w:divBdr>
    </w:div>
    <w:div w:id="1375930051">
      <w:bodyDiv w:val="1"/>
      <w:marLeft w:val="0"/>
      <w:marRight w:val="0"/>
      <w:marTop w:val="0"/>
      <w:marBottom w:val="0"/>
      <w:divBdr>
        <w:top w:val="none" w:sz="0" w:space="0" w:color="auto"/>
        <w:left w:val="none" w:sz="0" w:space="0" w:color="auto"/>
        <w:bottom w:val="none" w:sz="0" w:space="0" w:color="auto"/>
        <w:right w:val="none" w:sz="0" w:space="0" w:color="auto"/>
      </w:divBdr>
    </w:div>
    <w:div w:id="1773210330">
      <w:bodyDiv w:val="1"/>
      <w:marLeft w:val="0"/>
      <w:marRight w:val="0"/>
      <w:marTop w:val="0"/>
      <w:marBottom w:val="0"/>
      <w:divBdr>
        <w:top w:val="none" w:sz="0" w:space="0" w:color="auto"/>
        <w:left w:val="none" w:sz="0" w:space="0" w:color="auto"/>
        <w:bottom w:val="none" w:sz="0" w:space="0" w:color="auto"/>
        <w:right w:val="none" w:sz="0" w:space="0" w:color="auto"/>
      </w:divBdr>
      <w:divsChild>
        <w:div w:id="1872448633">
          <w:marLeft w:val="0"/>
          <w:marRight w:val="0"/>
          <w:marTop w:val="0"/>
          <w:marBottom w:val="0"/>
          <w:divBdr>
            <w:top w:val="none" w:sz="0" w:space="0" w:color="auto"/>
            <w:left w:val="none" w:sz="0" w:space="0" w:color="auto"/>
            <w:bottom w:val="none" w:sz="0" w:space="0" w:color="auto"/>
            <w:right w:val="none" w:sz="0" w:space="0" w:color="auto"/>
          </w:divBdr>
          <w:divsChild>
            <w:div w:id="728185729">
              <w:marLeft w:val="0"/>
              <w:marRight w:val="0"/>
              <w:marTop w:val="0"/>
              <w:marBottom w:val="0"/>
              <w:divBdr>
                <w:top w:val="none" w:sz="0" w:space="0" w:color="auto"/>
                <w:left w:val="none" w:sz="0" w:space="0" w:color="auto"/>
                <w:bottom w:val="none" w:sz="0" w:space="0" w:color="auto"/>
                <w:right w:val="none" w:sz="0" w:space="0" w:color="auto"/>
              </w:divBdr>
              <w:divsChild>
                <w:div w:id="1158571610">
                  <w:marLeft w:val="0"/>
                  <w:marRight w:val="0"/>
                  <w:marTop w:val="0"/>
                  <w:marBottom w:val="0"/>
                  <w:divBdr>
                    <w:top w:val="none" w:sz="0" w:space="0" w:color="auto"/>
                    <w:left w:val="none" w:sz="0" w:space="0" w:color="auto"/>
                    <w:bottom w:val="none" w:sz="0" w:space="0" w:color="auto"/>
                    <w:right w:val="none" w:sz="0" w:space="0" w:color="auto"/>
                  </w:divBdr>
                  <w:divsChild>
                    <w:div w:id="991057331">
                      <w:marLeft w:val="0"/>
                      <w:marRight w:val="0"/>
                      <w:marTop w:val="0"/>
                      <w:marBottom w:val="0"/>
                      <w:divBdr>
                        <w:top w:val="none" w:sz="0" w:space="0" w:color="auto"/>
                        <w:left w:val="none" w:sz="0" w:space="0" w:color="auto"/>
                        <w:bottom w:val="none" w:sz="0" w:space="0" w:color="auto"/>
                        <w:right w:val="none" w:sz="0" w:space="0" w:color="auto"/>
                      </w:divBdr>
                      <w:divsChild>
                        <w:div w:id="919173143">
                          <w:marLeft w:val="0"/>
                          <w:marRight w:val="0"/>
                          <w:marTop w:val="0"/>
                          <w:marBottom w:val="0"/>
                          <w:divBdr>
                            <w:top w:val="none" w:sz="0" w:space="0" w:color="auto"/>
                            <w:left w:val="none" w:sz="0" w:space="0" w:color="auto"/>
                            <w:bottom w:val="none" w:sz="0" w:space="0" w:color="auto"/>
                            <w:right w:val="none" w:sz="0" w:space="0" w:color="auto"/>
                          </w:divBdr>
                          <w:divsChild>
                            <w:div w:id="1469132948">
                              <w:marLeft w:val="0"/>
                              <w:marRight w:val="0"/>
                              <w:marTop w:val="0"/>
                              <w:marBottom w:val="0"/>
                              <w:divBdr>
                                <w:top w:val="none" w:sz="0" w:space="0" w:color="auto"/>
                                <w:left w:val="none" w:sz="0" w:space="0" w:color="auto"/>
                                <w:bottom w:val="none" w:sz="0" w:space="0" w:color="auto"/>
                                <w:right w:val="none" w:sz="0" w:space="0" w:color="auto"/>
                              </w:divBdr>
                              <w:divsChild>
                                <w:div w:id="1388601173">
                                  <w:marLeft w:val="0"/>
                                  <w:marRight w:val="0"/>
                                  <w:marTop w:val="0"/>
                                  <w:marBottom w:val="0"/>
                                  <w:divBdr>
                                    <w:top w:val="none" w:sz="0" w:space="0" w:color="auto"/>
                                    <w:left w:val="none" w:sz="0" w:space="0" w:color="auto"/>
                                    <w:bottom w:val="none" w:sz="0" w:space="0" w:color="auto"/>
                                    <w:right w:val="none" w:sz="0" w:space="0" w:color="auto"/>
                                  </w:divBdr>
                                  <w:divsChild>
                                    <w:div w:id="710963951">
                                      <w:marLeft w:val="0"/>
                                      <w:marRight w:val="0"/>
                                      <w:marTop w:val="0"/>
                                      <w:marBottom w:val="0"/>
                                      <w:divBdr>
                                        <w:top w:val="none" w:sz="0" w:space="0" w:color="auto"/>
                                        <w:left w:val="none" w:sz="0" w:space="0" w:color="auto"/>
                                        <w:bottom w:val="none" w:sz="0" w:space="0" w:color="auto"/>
                                        <w:right w:val="none" w:sz="0" w:space="0" w:color="auto"/>
                                      </w:divBdr>
                                      <w:divsChild>
                                        <w:div w:id="836071072">
                                          <w:marLeft w:val="0"/>
                                          <w:marRight w:val="0"/>
                                          <w:marTop w:val="0"/>
                                          <w:marBottom w:val="0"/>
                                          <w:divBdr>
                                            <w:top w:val="none" w:sz="0" w:space="0" w:color="auto"/>
                                            <w:left w:val="none" w:sz="0" w:space="0" w:color="auto"/>
                                            <w:bottom w:val="none" w:sz="0" w:space="0" w:color="auto"/>
                                            <w:right w:val="none" w:sz="0" w:space="0" w:color="auto"/>
                                          </w:divBdr>
                                          <w:divsChild>
                                            <w:div w:id="374155858">
                                              <w:marLeft w:val="330"/>
                                              <w:marRight w:val="225"/>
                                              <w:marTop w:val="300"/>
                                              <w:marBottom w:val="450"/>
                                              <w:divBdr>
                                                <w:top w:val="none" w:sz="0" w:space="0" w:color="auto"/>
                                                <w:left w:val="none" w:sz="0" w:space="0" w:color="auto"/>
                                                <w:bottom w:val="none" w:sz="0" w:space="0" w:color="auto"/>
                                                <w:right w:val="none" w:sz="0" w:space="0" w:color="auto"/>
                                              </w:divBdr>
                                              <w:divsChild>
                                                <w:div w:id="868104984">
                                                  <w:marLeft w:val="0"/>
                                                  <w:marRight w:val="0"/>
                                                  <w:marTop w:val="0"/>
                                                  <w:marBottom w:val="0"/>
                                                  <w:divBdr>
                                                    <w:top w:val="none" w:sz="0" w:space="0" w:color="auto"/>
                                                    <w:left w:val="none" w:sz="0" w:space="0" w:color="auto"/>
                                                    <w:bottom w:val="none" w:sz="0" w:space="0" w:color="auto"/>
                                                    <w:right w:val="none" w:sz="0" w:space="0" w:color="auto"/>
                                                  </w:divBdr>
                                                  <w:divsChild>
                                                    <w:div w:id="6238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529178">
      <w:bodyDiv w:val="1"/>
      <w:marLeft w:val="0"/>
      <w:marRight w:val="0"/>
      <w:marTop w:val="0"/>
      <w:marBottom w:val="0"/>
      <w:divBdr>
        <w:top w:val="none" w:sz="0" w:space="0" w:color="auto"/>
        <w:left w:val="none" w:sz="0" w:space="0" w:color="auto"/>
        <w:bottom w:val="none" w:sz="0" w:space="0" w:color="auto"/>
        <w:right w:val="none" w:sz="0" w:space="0" w:color="auto"/>
      </w:divBdr>
    </w:div>
    <w:div w:id="2055502842">
      <w:bodyDiv w:val="1"/>
      <w:marLeft w:val="0"/>
      <w:marRight w:val="0"/>
      <w:marTop w:val="0"/>
      <w:marBottom w:val="0"/>
      <w:divBdr>
        <w:top w:val="none" w:sz="0" w:space="0" w:color="auto"/>
        <w:left w:val="none" w:sz="0" w:space="0" w:color="auto"/>
        <w:bottom w:val="none" w:sz="0" w:space="0" w:color="auto"/>
        <w:right w:val="none" w:sz="0" w:space="0" w:color="auto"/>
      </w:divBdr>
      <w:divsChild>
        <w:div w:id="192157083">
          <w:marLeft w:val="0"/>
          <w:marRight w:val="0"/>
          <w:marTop w:val="0"/>
          <w:marBottom w:val="0"/>
          <w:divBdr>
            <w:top w:val="none" w:sz="0" w:space="0" w:color="auto"/>
            <w:left w:val="none" w:sz="0" w:space="0" w:color="auto"/>
            <w:bottom w:val="none" w:sz="0" w:space="0" w:color="auto"/>
            <w:right w:val="none" w:sz="0" w:space="0" w:color="auto"/>
          </w:divBdr>
          <w:divsChild>
            <w:div w:id="3820606">
              <w:marLeft w:val="0"/>
              <w:marRight w:val="0"/>
              <w:marTop w:val="0"/>
              <w:marBottom w:val="0"/>
              <w:divBdr>
                <w:top w:val="none" w:sz="0" w:space="0" w:color="auto"/>
                <w:left w:val="none" w:sz="0" w:space="0" w:color="auto"/>
                <w:bottom w:val="none" w:sz="0" w:space="0" w:color="auto"/>
                <w:right w:val="none" w:sz="0" w:space="0" w:color="auto"/>
              </w:divBdr>
              <w:divsChild>
                <w:div w:id="632373232">
                  <w:marLeft w:val="0"/>
                  <w:marRight w:val="0"/>
                  <w:marTop w:val="0"/>
                  <w:marBottom w:val="0"/>
                  <w:divBdr>
                    <w:top w:val="none" w:sz="0" w:space="0" w:color="auto"/>
                    <w:left w:val="none" w:sz="0" w:space="0" w:color="auto"/>
                    <w:bottom w:val="none" w:sz="0" w:space="0" w:color="auto"/>
                    <w:right w:val="none" w:sz="0" w:space="0" w:color="auto"/>
                  </w:divBdr>
                  <w:divsChild>
                    <w:div w:id="438263909">
                      <w:marLeft w:val="0"/>
                      <w:marRight w:val="0"/>
                      <w:marTop w:val="0"/>
                      <w:marBottom w:val="0"/>
                      <w:divBdr>
                        <w:top w:val="none" w:sz="0" w:space="0" w:color="auto"/>
                        <w:left w:val="none" w:sz="0" w:space="0" w:color="auto"/>
                        <w:bottom w:val="none" w:sz="0" w:space="0" w:color="auto"/>
                        <w:right w:val="none" w:sz="0" w:space="0" w:color="auto"/>
                      </w:divBdr>
                      <w:divsChild>
                        <w:div w:id="1377122742">
                          <w:marLeft w:val="0"/>
                          <w:marRight w:val="0"/>
                          <w:marTop w:val="0"/>
                          <w:marBottom w:val="0"/>
                          <w:divBdr>
                            <w:top w:val="none" w:sz="0" w:space="0" w:color="auto"/>
                            <w:left w:val="none" w:sz="0" w:space="0" w:color="auto"/>
                            <w:bottom w:val="none" w:sz="0" w:space="0" w:color="auto"/>
                            <w:right w:val="none" w:sz="0" w:space="0" w:color="auto"/>
                          </w:divBdr>
                          <w:divsChild>
                            <w:div w:id="1041244471">
                              <w:marLeft w:val="0"/>
                              <w:marRight w:val="0"/>
                              <w:marTop w:val="0"/>
                              <w:marBottom w:val="0"/>
                              <w:divBdr>
                                <w:top w:val="none" w:sz="0" w:space="0" w:color="auto"/>
                                <w:left w:val="none" w:sz="0" w:space="0" w:color="auto"/>
                                <w:bottom w:val="none" w:sz="0" w:space="0" w:color="auto"/>
                                <w:right w:val="none" w:sz="0" w:space="0" w:color="auto"/>
                              </w:divBdr>
                              <w:divsChild>
                                <w:div w:id="1050569640">
                                  <w:marLeft w:val="0"/>
                                  <w:marRight w:val="0"/>
                                  <w:marTop w:val="0"/>
                                  <w:marBottom w:val="0"/>
                                  <w:divBdr>
                                    <w:top w:val="none" w:sz="0" w:space="0" w:color="auto"/>
                                    <w:left w:val="none" w:sz="0" w:space="0" w:color="auto"/>
                                    <w:bottom w:val="none" w:sz="0" w:space="0" w:color="auto"/>
                                    <w:right w:val="none" w:sz="0" w:space="0" w:color="auto"/>
                                  </w:divBdr>
                                  <w:divsChild>
                                    <w:div w:id="31922933">
                                      <w:marLeft w:val="0"/>
                                      <w:marRight w:val="0"/>
                                      <w:marTop w:val="0"/>
                                      <w:marBottom w:val="0"/>
                                      <w:divBdr>
                                        <w:top w:val="none" w:sz="0" w:space="0" w:color="auto"/>
                                        <w:left w:val="none" w:sz="0" w:space="0" w:color="auto"/>
                                        <w:bottom w:val="none" w:sz="0" w:space="0" w:color="auto"/>
                                        <w:right w:val="none" w:sz="0" w:space="0" w:color="auto"/>
                                      </w:divBdr>
                                      <w:divsChild>
                                        <w:div w:id="1431270705">
                                          <w:marLeft w:val="0"/>
                                          <w:marRight w:val="0"/>
                                          <w:marTop w:val="0"/>
                                          <w:marBottom w:val="0"/>
                                          <w:divBdr>
                                            <w:top w:val="none" w:sz="0" w:space="0" w:color="auto"/>
                                            <w:left w:val="none" w:sz="0" w:space="0" w:color="auto"/>
                                            <w:bottom w:val="none" w:sz="0" w:space="0" w:color="auto"/>
                                            <w:right w:val="none" w:sz="0" w:space="0" w:color="auto"/>
                                          </w:divBdr>
                                          <w:divsChild>
                                            <w:div w:id="1625576713">
                                              <w:marLeft w:val="330"/>
                                              <w:marRight w:val="225"/>
                                              <w:marTop w:val="300"/>
                                              <w:marBottom w:val="450"/>
                                              <w:divBdr>
                                                <w:top w:val="none" w:sz="0" w:space="0" w:color="auto"/>
                                                <w:left w:val="none" w:sz="0" w:space="0" w:color="auto"/>
                                                <w:bottom w:val="none" w:sz="0" w:space="0" w:color="auto"/>
                                                <w:right w:val="none" w:sz="0" w:space="0" w:color="auto"/>
                                              </w:divBdr>
                                              <w:divsChild>
                                                <w:div w:id="882209102">
                                                  <w:marLeft w:val="0"/>
                                                  <w:marRight w:val="0"/>
                                                  <w:marTop w:val="0"/>
                                                  <w:marBottom w:val="0"/>
                                                  <w:divBdr>
                                                    <w:top w:val="none" w:sz="0" w:space="0" w:color="auto"/>
                                                    <w:left w:val="none" w:sz="0" w:space="0" w:color="auto"/>
                                                    <w:bottom w:val="none" w:sz="0" w:space="0" w:color="auto"/>
                                                    <w:right w:val="none" w:sz="0" w:space="0" w:color="auto"/>
                                                  </w:divBdr>
                                                  <w:divsChild>
                                                    <w:div w:id="1297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377</Words>
  <Characters>2153</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Emad</cp:lastModifiedBy>
  <cp:revision>5</cp:revision>
  <cp:lastPrinted>2002-04-23T14:10:00Z</cp:lastPrinted>
  <dcterms:created xsi:type="dcterms:W3CDTF">2023-10-26T21:45:00Z</dcterms:created>
  <dcterms:modified xsi:type="dcterms:W3CDTF">2023-11-02T19:24:00Z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